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D1" w:rsidRPr="007758D1" w:rsidRDefault="007758D1">
      <w:pPr>
        <w:rPr>
          <w:b/>
          <w:u w:val="single"/>
        </w:rPr>
      </w:pPr>
      <w:r w:rsidRPr="007758D1">
        <w:rPr>
          <w:b/>
          <w:u w:val="single"/>
        </w:rPr>
        <w:t>ΦΥΛΛΟ ΣΥΜΜΟΡΦΩΣΗΣ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880"/>
        <w:gridCol w:w="941"/>
        <w:gridCol w:w="1276"/>
        <w:gridCol w:w="1496"/>
      </w:tblGrid>
      <w:tr w:rsidR="007758D1" w:rsidRPr="007758D1" w:rsidTr="007758D1">
        <w:trPr>
          <w:trHeight w:val="699"/>
          <w:jc w:val="right"/>
        </w:trPr>
        <w:tc>
          <w:tcPr>
            <w:tcW w:w="0" w:type="auto"/>
            <w:shd w:val="clear" w:color="auto" w:fill="auto"/>
            <w:noWrap/>
            <w:vAlign w:val="center"/>
          </w:tcPr>
          <w:p w:rsidR="007758D1" w:rsidRPr="007758D1" w:rsidRDefault="007758D1" w:rsidP="002659FA">
            <w:pPr>
              <w:spacing w:after="160" w:line="259" w:lineRule="auto"/>
              <w:rPr>
                <w:rFonts w:cstheme="minorHAnsi"/>
                <w:b/>
                <w:color w:val="000000"/>
              </w:rPr>
            </w:pPr>
            <w:bookmarkStart w:id="0" w:name="_GoBack"/>
            <w:bookmarkEnd w:id="0"/>
            <w:r w:rsidRPr="007758D1">
              <w:rPr>
                <w:rFonts w:cstheme="minorHAnsi"/>
                <w:b/>
                <w:color w:val="000000"/>
              </w:rPr>
              <w:t>Α/Α</w:t>
            </w:r>
          </w:p>
        </w:tc>
        <w:tc>
          <w:tcPr>
            <w:tcW w:w="3880" w:type="dxa"/>
            <w:shd w:val="clear" w:color="000000" w:fill="FFFFFF"/>
            <w:vAlign w:val="center"/>
          </w:tcPr>
          <w:p w:rsidR="007758D1" w:rsidRPr="007758D1" w:rsidRDefault="007758D1" w:rsidP="002659FA">
            <w:pPr>
              <w:spacing w:after="0"/>
              <w:rPr>
                <w:rFonts w:cstheme="minorHAnsi"/>
                <w:b/>
                <w:bCs/>
              </w:rPr>
            </w:pPr>
            <w:r w:rsidRPr="007758D1">
              <w:rPr>
                <w:rFonts w:cstheme="minorHAnsi"/>
                <w:b/>
                <w:bCs/>
              </w:rPr>
              <w:t xml:space="preserve">                    ΕΙΔΟΣ 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7758D1" w:rsidRPr="007758D1" w:rsidRDefault="007758D1" w:rsidP="002659FA">
            <w:pPr>
              <w:spacing w:after="160" w:line="259" w:lineRule="auto"/>
              <w:rPr>
                <w:rFonts w:cstheme="minorHAnsi"/>
                <w:b/>
              </w:rPr>
            </w:pPr>
            <w:r w:rsidRPr="007758D1">
              <w:rPr>
                <w:rFonts w:cstheme="minorHAnsi"/>
                <w:b/>
              </w:rPr>
              <w:t>ΝΑΙ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8D1" w:rsidRPr="007758D1" w:rsidRDefault="007758D1" w:rsidP="002659FA">
            <w:pPr>
              <w:spacing w:after="160" w:line="259" w:lineRule="auto"/>
              <w:rPr>
                <w:rFonts w:cstheme="minorHAnsi"/>
                <w:b/>
              </w:rPr>
            </w:pPr>
            <w:r w:rsidRPr="007758D1">
              <w:rPr>
                <w:rFonts w:cstheme="minorHAnsi"/>
                <w:b/>
              </w:rPr>
              <w:t>ΟΧΙ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758D1" w:rsidRPr="007758D1" w:rsidRDefault="007758D1" w:rsidP="002659FA">
            <w:pPr>
              <w:spacing w:after="160" w:line="259" w:lineRule="auto"/>
              <w:rPr>
                <w:rFonts w:cstheme="minorHAnsi"/>
                <w:b/>
                <w:color w:val="000000"/>
              </w:rPr>
            </w:pPr>
            <w:r w:rsidRPr="007758D1">
              <w:rPr>
                <w:rFonts w:cstheme="minorHAnsi"/>
                <w:b/>
                <w:color w:val="000000"/>
              </w:rPr>
              <w:t>ΠΑΡΑΠΟΜΠΗ</w:t>
            </w:r>
          </w:p>
        </w:tc>
      </w:tr>
      <w:tr w:rsidR="007758D1" w:rsidRPr="007758D1" w:rsidTr="007758D1">
        <w:trPr>
          <w:trHeight w:val="3109"/>
          <w:jc w:val="right"/>
        </w:trPr>
        <w:tc>
          <w:tcPr>
            <w:tcW w:w="0" w:type="auto"/>
            <w:shd w:val="clear" w:color="auto" w:fill="auto"/>
            <w:noWrap/>
            <w:vAlign w:val="center"/>
          </w:tcPr>
          <w:p w:rsidR="007758D1" w:rsidRPr="007758D1" w:rsidRDefault="007758D1" w:rsidP="002659FA">
            <w:pPr>
              <w:spacing w:after="160" w:line="259" w:lineRule="auto"/>
              <w:rPr>
                <w:rFonts w:cstheme="minorHAnsi"/>
                <w:color w:val="000000"/>
              </w:rPr>
            </w:pPr>
            <w:r w:rsidRPr="007758D1">
              <w:rPr>
                <w:rFonts w:cstheme="minorHAnsi"/>
                <w:color w:val="000000"/>
              </w:rPr>
              <w:t>A.1</w:t>
            </w:r>
          </w:p>
        </w:tc>
        <w:tc>
          <w:tcPr>
            <w:tcW w:w="3880" w:type="dxa"/>
            <w:shd w:val="clear" w:color="000000" w:fill="FFFFFF"/>
            <w:vAlign w:val="center"/>
          </w:tcPr>
          <w:p w:rsidR="007758D1" w:rsidRPr="007758D1" w:rsidRDefault="007758D1" w:rsidP="002659FA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58D1">
              <w:rPr>
                <w:rFonts w:cstheme="minorHAnsi"/>
                <w:bCs/>
              </w:rPr>
              <w:t xml:space="preserve">Παροχή υπηρεσιών για την ανίχνευση αντισωμάτων έναντι </w:t>
            </w:r>
            <w:r w:rsidRPr="007758D1">
              <w:rPr>
                <w:rFonts w:cstheme="minorHAnsi"/>
                <w:color w:val="000000"/>
              </w:rPr>
              <w:t>των αντιγόνων:</w:t>
            </w:r>
          </w:p>
          <w:p w:rsidR="007758D1" w:rsidRPr="007758D1" w:rsidRDefault="007758D1" w:rsidP="002659FA">
            <w:pPr>
              <w:spacing w:after="0"/>
              <w:jc w:val="center"/>
              <w:rPr>
                <w:rFonts w:cstheme="minorHAnsi"/>
                <w:lang w:val="en-US"/>
              </w:rPr>
            </w:pPr>
            <w:r w:rsidRPr="007758D1">
              <w:rPr>
                <w:rFonts w:cstheme="minorHAnsi"/>
                <w:lang w:val="en-US"/>
              </w:rPr>
              <w:t>LGI1, CASPR2, NMDA receptor, AMPA receptors (GluR1, GluR2) GABAB receptors, GAD65, Hu (</w:t>
            </w:r>
            <w:proofErr w:type="spellStart"/>
            <w:r w:rsidRPr="007758D1">
              <w:rPr>
                <w:rFonts w:cstheme="minorHAnsi"/>
                <w:lang w:val="en-US"/>
              </w:rPr>
              <w:t>neurone</w:t>
            </w:r>
            <w:proofErr w:type="spellEnd"/>
            <w:r w:rsidRPr="007758D1">
              <w:rPr>
                <w:rFonts w:cstheme="minorHAnsi"/>
                <w:lang w:val="en-US"/>
              </w:rPr>
              <w:t xml:space="preserve"> nuclei; ANNA-1), </w:t>
            </w:r>
            <w:proofErr w:type="spellStart"/>
            <w:r w:rsidRPr="007758D1">
              <w:rPr>
                <w:rFonts w:cstheme="minorHAnsi"/>
                <w:lang w:val="en-US"/>
              </w:rPr>
              <w:t>Ri</w:t>
            </w:r>
            <w:proofErr w:type="spellEnd"/>
            <w:r w:rsidRPr="007758D1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7758D1">
              <w:rPr>
                <w:rFonts w:cstheme="minorHAnsi"/>
                <w:lang w:val="en-US"/>
              </w:rPr>
              <w:t>neurone</w:t>
            </w:r>
            <w:proofErr w:type="spellEnd"/>
            <w:r w:rsidRPr="007758D1">
              <w:rPr>
                <w:rFonts w:cstheme="minorHAnsi"/>
                <w:lang w:val="en-US"/>
              </w:rPr>
              <w:t xml:space="preserve"> nuclei; ANNA-2), </w:t>
            </w:r>
            <w:proofErr w:type="spellStart"/>
            <w:r w:rsidRPr="007758D1">
              <w:rPr>
                <w:rFonts w:cstheme="minorHAnsi"/>
                <w:lang w:val="en-US"/>
              </w:rPr>
              <w:t>Yo</w:t>
            </w:r>
            <w:proofErr w:type="spellEnd"/>
            <w:r w:rsidRPr="007758D1">
              <w:rPr>
                <w:rFonts w:cstheme="minorHAnsi"/>
                <w:lang w:val="en-US"/>
              </w:rPr>
              <w:t xml:space="preserve"> (Purkinje cell cytoplasm; PCA-1) </w:t>
            </w:r>
            <w:proofErr w:type="spellStart"/>
            <w:r w:rsidRPr="007758D1">
              <w:rPr>
                <w:rFonts w:cstheme="minorHAnsi"/>
                <w:lang w:val="en-US"/>
              </w:rPr>
              <w:t>Amphiphysin</w:t>
            </w:r>
            <w:proofErr w:type="spellEnd"/>
            <w:r w:rsidRPr="007758D1">
              <w:rPr>
                <w:rFonts w:cstheme="minorHAnsi"/>
                <w:lang w:val="en-US"/>
              </w:rPr>
              <w:t>, CV2 (CRMP-5), Ma1/Ma2 (</w:t>
            </w:r>
            <w:proofErr w:type="spellStart"/>
            <w:r w:rsidRPr="007758D1">
              <w:rPr>
                <w:rFonts w:cstheme="minorHAnsi"/>
                <w:lang w:val="en-US"/>
              </w:rPr>
              <w:t>neurone</w:t>
            </w:r>
            <w:proofErr w:type="spellEnd"/>
            <w:r w:rsidRPr="007758D1">
              <w:rPr>
                <w:rFonts w:cstheme="minorHAnsi"/>
                <w:lang w:val="en-US"/>
              </w:rPr>
              <w:t xml:space="preserve"> nucleoli; Ta), ANNA-3, PCA-2 (Purkinje cell cytoplasm), </w:t>
            </w:r>
            <w:proofErr w:type="spellStart"/>
            <w:r w:rsidRPr="007758D1">
              <w:rPr>
                <w:rFonts w:cstheme="minorHAnsi"/>
                <w:lang w:val="en-US"/>
              </w:rPr>
              <w:t>Tr</w:t>
            </w:r>
            <w:proofErr w:type="spellEnd"/>
            <w:r w:rsidRPr="007758D1">
              <w:rPr>
                <w:rFonts w:cstheme="minorHAnsi"/>
                <w:lang w:val="en-US"/>
              </w:rPr>
              <w:t xml:space="preserve"> (DNER), ZIC4, IgLON5, AGNA (anti-glia nuclear antigen)</w:t>
            </w:r>
            <w:r w:rsidRPr="007758D1">
              <w:rPr>
                <w:rFonts w:cstheme="minorHAnsi"/>
                <w:color w:val="FF0000"/>
                <w:lang w:val="en-US"/>
              </w:rPr>
              <w:t>,</w:t>
            </w:r>
            <w:proofErr w:type="spellStart"/>
            <w:r w:rsidRPr="007758D1">
              <w:rPr>
                <w:rFonts w:cstheme="minorHAnsi"/>
                <w:lang w:val="en-US"/>
              </w:rPr>
              <w:t>Recoverin</w:t>
            </w:r>
            <w:proofErr w:type="spellEnd"/>
            <w:r w:rsidRPr="007758D1">
              <w:rPr>
                <w:rFonts w:cstheme="minorHAnsi"/>
                <w:lang w:val="en-US"/>
              </w:rPr>
              <w:t xml:space="preserve"> Aquaporin-4, MOG (myelin-oligodendrocyte glycoprotein), </w:t>
            </w:r>
            <w:proofErr w:type="spellStart"/>
            <w:r w:rsidRPr="007758D1">
              <w:rPr>
                <w:rFonts w:cstheme="minorHAnsi"/>
                <w:lang w:val="en-US"/>
              </w:rPr>
              <w:t>Glycin</w:t>
            </w:r>
            <w:proofErr w:type="spellEnd"/>
            <w:r w:rsidRPr="007758D1">
              <w:rPr>
                <w:rFonts w:cstheme="minorHAnsi"/>
                <w:lang w:val="en-US"/>
              </w:rPr>
              <w:t xml:space="preserve"> receptors, DPPX, ITPR1 CARPVIII, </w:t>
            </w:r>
            <w:proofErr w:type="spellStart"/>
            <w:r w:rsidRPr="007758D1">
              <w:rPr>
                <w:rFonts w:cstheme="minorHAnsi"/>
                <w:lang w:val="en-US"/>
              </w:rPr>
              <w:t>Flotillin</w:t>
            </w:r>
            <w:proofErr w:type="spellEnd"/>
            <w:r w:rsidRPr="007758D1">
              <w:rPr>
                <w:rFonts w:cstheme="minorHAnsi"/>
                <w:lang w:val="en-US"/>
              </w:rPr>
              <w:t xml:space="preserve"> ½, mGluR1, mGluR5, Myelin MBP (myelin-basic protein), MAG (myelin-associated glycoprotein), GFAP (glial fibrillary acidic protein), Basal ganglia AT1A3, Contactin1, </w:t>
            </w:r>
            <w:proofErr w:type="spellStart"/>
            <w:r w:rsidRPr="007758D1">
              <w:rPr>
                <w:rFonts w:cstheme="minorHAnsi"/>
                <w:lang w:val="en-US"/>
              </w:rPr>
              <w:t>Dop</w:t>
            </w:r>
            <w:proofErr w:type="spellEnd"/>
            <w:r w:rsidRPr="007758D1">
              <w:rPr>
                <w:rFonts w:cstheme="minorHAnsi"/>
                <w:lang w:val="en-US"/>
              </w:rPr>
              <w:t xml:space="preserve">. rec. 2 (DRD2), ERC1, GABA-a receptors, GluRD2, Homer3 KCNA2, </w:t>
            </w:r>
            <w:proofErr w:type="spellStart"/>
            <w:r w:rsidRPr="007758D1">
              <w:rPr>
                <w:rFonts w:cstheme="minorHAnsi"/>
                <w:lang w:val="en-US"/>
              </w:rPr>
              <w:t>Neurexin</w:t>
            </w:r>
            <w:proofErr w:type="spellEnd"/>
            <w:r w:rsidRPr="007758D1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7758D1">
              <w:rPr>
                <w:rFonts w:cstheme="minorHAnsi"/>
                <w:lang w:val="en-US"/>
              </w:rPr>
              <w:t>Neurochondrin</w:t>
            </w:r>
            <w:proofErr w:type="spellEnd"/>
            <w:r w:rsidRPr="007758D1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7758D1">
              <w:rPr>
                <w:rFonts w:cstheme="minorHAnsi"/>
                <w:lang w:val="en-US"/>
              </w:rPr>
              <w:t>Neurofascin</w:t>
            </w:r>
            <w:proofErr w:type="spellEnd"/>
            <w:r w:rsidRPr="007758D1">
              <w:rPr>
                <w:rFonts w:cstheme="minorHAnsi"/>
                <w:lang w:val="en-US"/>
              </w:rPr>
              <w:t xml:space="preserve"> (NF155/NF186), </w:t>
            </w:r>
            <w:proofErr w:type="spellStart"/>
            <w:r w:rsidRPr="007758D1">
              <w:rPr>
                <w:rFonts w:cstheme="minorHAnsi"/>
                <w:lang w:val="en-US"/>
              </w:rPr>
              <w:t>RhoGTpase</w:t>
            </w:r>
            <w:proofErr w:type="spellEnd"/>
            <w:r w:rsidRPr="007758D1">
              <w:rPr>
                <w:rFonts w:cstheme="minorHAnsi"/>
                <w:lang w:val="en-US"/>
              </w:rPr>
              <w:t>-activating protein 26</w:t>
            </w:r>
          </w:p>
          <w:p w:rsidR="007758D1" w:rsidRPr="007758D1" w:rsidRDefault="007758D1" w:rsidP="002659FA">
            <w:pPr>
              <w:spacing w:after="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758D1" w:rsidRPr="007758D1" w:rsidRDefault="007758D1" w:rsidP="002659FA">
            <w:pPr>
              <w:spacing w:after="160" w:line="259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58D1" w:rsidRPr="007758D1" w:rsidRDefault="007758D1" w:rsidP="002659FA">
            <w:pPr>
              <w:spacing w:after="160" w:line="259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7758D1" w:rsidRPr="007758D1" w:rsidRDefault="007758D1" w:rsidP="002659FA">
            <w:pPr>
              <w:spacing w:after="160" w:line="259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7758D1" w:rsidRPr="007758D1" w:rsidTr="007758D1">
        <w:trPr>
          <w:trHeight w:val="841"/>
          <w:jc w:val="right"/>
        </w:trPr>
        <w:tc>
          <w:tcPr>
            <w:tcW w:w="0" w:type="auto"/>
            <w:shd w:val="clear" w:color="auto" w:fill="auto"/>
            <w:noWrap/>
            <w:vAlign w:val="center"/>
          </w:tcPr>
          <w:p w:rsidR="007758D1" w:rsidRPr="007758D1" w:rsidRDefault="007758D1" w:rsidP="002659FA">
            <w:pPr>
              <w:spacing w:after="160" w:line="259" w:lineRule="auto"/>
              <w:rPr>
                <w:rFonts w:cstheme="minorHAnsi"/>
                <w:color w:val="000000"/>
              </w:rPr>
            </w:pPr>
            <w:r w:rsidRPr="007758D1">
              <w:rPr>
                <w:rFonts w:cstheme="minorHAnsi"/>
                <w:color w:val="000000"/>
              </w:rPr>
              <w:t>A.2</w:t>
            </w:r>
          </w:p>
        </w:tc>
        <w:tc>
          <w:tcPr>
            <w:tcW w:w="3880" w:type="dxa"/>
            <w:shd w:val="clear" w:color="000000" w:fill="FFFFFF"/>
            <w:vAlign w:val="center"/>
          </w:tcPr>
          <w:p w:rsidR="007758D1" w:rsidRPr="007758D1" w:rsidRDefault="007758D1" w:rsidP="002659FA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7758D1">
              <w:rPr>
                <w:rFonts w:cstheme="minorHAnsi"/>
                <w:bCs/>
              </w:rPr>
              <w:t xml:space="preserve">Παροχή υπηρεσιών για την ανίχνευση αντισωμάτων έναντι </w:t>
            </w:r>
            <w:r w:rsidRPr="007758D1">
              <w:rPr>
                <w:rFonts w:cstheme="minorHAnsi"/>
                <w:color w:val="000000"/>
              </w:rPr>
              <w:t xml:space="preserve">των αντιγόνων </w:t>
            </w:r>
            <w:r w:rsidRPr="007758D1">
              <w:rPr>
                <w:rFonts w:cstheme="minorHAnsi"/>
                <w:color w:val="000000"/>
                <w:lang w:val="en-US"/>
              </w:rPr>
              <w:t>LRP</w:t>
            </w:r>
            <w:r w:rsidRPr="007758D1">
              <w:rPr>
                <w:rFonts w:cstheme="minorHAnsi"/>
                <w:color w:val="000000"/>
              </w:rPr>
              <w:t>4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7758D1" w:rsidRPr="007758D1" w:rsidRDefault="007758D1" w:rsidP="002659FA">
            <w:pPr>
              <w:spacing w:after="160" w:line="259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58D1" w:rsidRPr="007758D1" w:rsidRDefault="007758D1" w:rsidP="002659FA">
            <w:pPr>
              <w:spacing w:after="160" w:line="259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7758D1" w:rsidRPr="007758D1" w:rsidRDefault="007758D1" w:rsidP="002659FA">
            <w:pPr>
              <w:spacing w:after="160" w:line="259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7758D1" w:rsidRPr="007758D1" w:rsidTr="007758D1">
        <w:trPr>
          <w:trHeight w:val="1310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8D1" w:rsidRPr="007758D1" w:rsidRDefault="007758D1" w:rsidP="002659FA">
            <w:pPr>
              <w:spacing w:after="160" w:line="259" w:lineRule="auto"/>
              <w:rPr>
                <w:rFonts w:cstheme="minorHAnsi"/>
                <w:color w:val="000000"/>
              </w:rPr>
            </w:pPr>
            <w:r w:rsidRPr="007758D1">
              <w:rPr>
                <w:rFonts w:cstheme="minorHAnsi"/>
                <w:color w:val="000000"/>
              </w:rPr>
              <w:t>A.3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8D1" w:rsidRPr="007758D1" w:rsidRDefault="007758D1" w:rsidP="002659FA">
            <w:pPr>
              <w:spacing w:after="0"/>
              <w:jc w:val="center"/>
              <w:rPr>
                <w:rFonts w:cstheme="minorHAnsi"/>
                <w:bCs/>
              </w:rPr>
            </w:pPr>
            <w:r w:rsidRPr="007758D1">
              <w:rPr>
                <w:rFonts w:cstheme="minorHAnsi"/>
                <w:bCs/>
              </w:rPr>
              <w:t xml:space="preserve">Παροχή υπηρεσιών για την ανίχνευση αντισωμάτων έναντι των:   Πρωτεΐνης </w:t>
            </w:r>
            <w:proofErr w:type="spellStart"/>
            <w:r w:rsidRPr="007758D1">
              <w:rPr>
                <w:rFonts w:cstheme="minorHAnsi"/>
                <w:bCs/>
              </w:rPr>
              <w:t>MuSK</w:t>
            </w:r>
            <w:proofErr w:type="spellEnd"/>
            <w:r w:rsidRPr="007758D1">
              <w:rPr>
                <w:rFonts w:cstheme="minorHAnsi"/>
                <w:bCs/>
              </w:rPr>
              <w:t xml:space="preserve">, </w:t>
            </w:r>
            <w:proofErr w:type="spellStart"/>
            <w:r w:rsidRPr="007758D1">
              <w:rPr>
                <w:rFonts w:cstheme="minorHAnsi"/>
                <w:bCs/>
              </w:rPr>
              <w:t>τασιενεργών</w:t>
            </w:r>
            <w:proofErr w:type="spellEnd"/>
            <w:r w:rsidRPr="007758D1">
              <w:rPr>
                <w:rFonts w:cstheme="minorHAnsi"/>
                <w:bCs/>
              </w:rPr>
              <w:t xml:space="preserve"> καναλιών ασβεστίου (VGCC),  </w:t>
            </w:r>
            <w:proofErr w:type="spellStart"/>
            <w:r w:rsidRPr="007758D1">
              <w:rPr>
                <w:rFonts w:cstheme="minorHAnsi"/>
                <w:bCs/>
              </w:rPr>
              <w:t>τασιενεργών</w:t>
            </w:r>
            <w:proofErr w:type="spellEnd"/>
            <w:r w:rsidRPr="007758D1">
              <w:rPr>
                <w:rFonts w:cstheme="minorHAnsi"/>
                <w:bCs/>
              </w:rPr>
              <w:t xml:space="preserve"> καναλιών καλίου (VGΚC)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D1" w:rsidRPr="007758D1" w:rsidRDefault="007758D1" w:rsidP="002659FA">
            <w:pPr>
              <w:spacing w:after="160" w:line="259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D1" w:rsidRPr="007758D1" w:rsidRDefault="007758D1" w:rsidP="002659FA">
            <w:pPr>
              <w:spacing w:after="160" w:line="259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D1" w:rsidRPr="007758D1" w:rsidRDefault="007758D1" w:rsidP="002659FA">
            <w:pPr>
              <w:spacing w:after="160" w:line="259" w:lineRule="auto"/>
              <w:jc w:val="center"/>
              <w:rPr>
                <w:rFonts w:cstheme="minorHAnsi"/>
                <w:color w:val="000000"/>
              </w:rPr>
            </w:pPr>
          </w:p>
        </w:tc>
      </w:tr>
    </w:tbl>
    <w:p w:rsidR="007758D1" w:rsidRDefault="007758D1"/>
    <w:sectPr w:rsidR="007758D1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8D1" w:rsidRDefault="007758D1" w:rsidP="007758D1">
      <w:pPr>
        <w:spacing w:after="0" w:line="240" w:lineRule="auto"/>
      </w:pPr>
      <w:r>
        <w:separator/>
      </w:r>
    </w:p>
  </w:endnote>
  <w:endnote w:type="continuationSeparator" w:id="0">
    <w:p w:rsidR="007758D1" w:rsidRDefault="007758D1" w:rsidP="007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8D1" w:rsidRDefault="007758D1" w:rsidP="007758D1">
      <w:pPr>
        <w:spacing w:after="0" w:line="240" w:lineRule="auto"/>
      </w:pPr>
      <w:r>
        <w:separator/>
      </w:r>
    </w:p>
  </w:footnote>
  <w:footnote w:type="continuationSeparator" w:id="0">
    <w:p w:rsidR="007758D1" w:rsidRDefault="007758D1" w:rsidP="007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8D1" w:rsidRDefault="007758D1">
    <w:pPr>
      <w:pStyle w:val="a3"/>
    </w:pPr>
  </w:p>
  <w:p w:rsidR="007758D1" w:rsidRDefault="007758D1">
    <w:pPr>
      <w:pStyle w:val="a3"/>
    </w:pPr>
    <w:r>
      <w:rPr>
        <w:noProof/>
      </w:rPr>
      <w:drawing>
        <wp:inline distT="0" distB="0" distL="0" distR="0" wp14:anchorId="54A146EE">
          <wp:extent cx="457200" cy="43878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758D1" w:rsidRPr="007758D1" w:rsidRDefault="007758D1" w:rsidP="007758D1">
    <w:pPr>
      <w:pStyle w:val="a3"/>
      <w:rPr>
        <w:b/>
        <w:bCs/>
      </w:rPr>
    </w:pPr>
    <w:r w:rsidRPr="007758D1">
      <w:rPr>
        <w:b/>
        <w:bCs/>
      </w:rPr>
      <w:t>ΕΛΛΗΝΙΚΗ ΔΗΜΟΚΡΑΤΙΑ</w:t>
    </w:r>
  </w:p>
  <w:p w:rsidR="007758D1" w:rsidRPr="007758D1" w:rsidRDefault="007758D1" w:rsidP="007758D1">
    <w:pPr>
      <w:pStyle w:val="a3"/>
      <w:rPr>
        <w:b/>
      </w:rPr>
    </w:pPr>
    <w:r w:rsidRPr="007758D1">
      <w:rPr>
        <w:b/>
      </w:rPr>
      <w:t xml:space="preserve">ΥΠΟΥΡΓΕΙΟ </w:t>
    </w:r>
    <w:r w:rsidRPr="007758D1">
      <w:rPr>
        <w:b/>
        <w:bCs/>
      </w:rPr>
      <w:t xml:space="preserve">ΑΝΑΠΤΥΞΗΣ </w:t>
    </w:r>
  </w:p>
  <w:p w:rsidR="007758D1" w:rsidRDefault="007758D1" w:rsidP="007758D1">
    <w:pPr>
      <w:pStyle w:val="a3"/>
      <w:rPr>
        <w:b/>
      </w:rPr>
    </w:pPr>
    <w:r w:rsidRPr="007758D1">
      <w:rPr>
        <w:b/>
      </w:rPr>
      <w:t xml:space="preserve">ΓΕΝΙΚΗ </w:t>
    </w:r>
    <w:r>
      <w:rPr>
        <w:b/>
      </w:rPr>
      <w:t>ΓΡΑΜΜΑΤΕΙΑ ΕΡΕΥΝΑΣ &amp; ΚΑΙΝΟΤΟΜΙΑΣ</w:t>
    </w:r>
  </w:p>
  <w:p w:rsidR="007758D1" w:rsidRPr="007758D1" w:rsidRDefault="007758D1" w:rsidP="007758D1">
    <w:pPr>
      <w:pStyle w:val="a3"/>
      <w:rPr>
        <w:b/>
      </w:rPr>
    </w:pPr>
    <w:r>
      <w:rPr>
        <w:b/>
        <w:noProof/>
      </w:rPr>
      <w:drawing>
        <wp:inline distT="0" distB="0" distL="0" distR="0" wp14:anchorId="719603FD">
          <wp:extent cx="2395855" cy="359410"/>
          <wp:effectExtent l="0" t="0" r="4445" b="254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758D1" w:rsidRDefault="007758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D1"/>
    <w:rsid w:val="00204EC6"/>
    <w:rsid w:val="007758D1"/>
    <w:rsid w:val="007B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282BA5B"/>
  <w15:chartTrackingRefBased/>
  <w15:docId w15:val="{E74B929D-5B9C-4ABB-B5CB-D3CAAD9D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8D1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toc 8"/>
    <w:basedOn w:val="a"/>
    <w:next w:val="a"/>
    <w:autoRedefine/>
    <w:rsid w:val="007B4CBE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7758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58D1"/>
    <w:rPr>
      <w:rFonts w:eastAsiaTheme="minorEastAsia"/>
      <w:lang w:eastAsia="el-GR"/>
    </w:rPr>
  </w:style>
  <w:style w:type="paragraph" w:styleId="a4">
    <w:name w:val="footer"/>
    <w:basedOn w:val="a"/>
    <w:link w:val="Char0"/>
    <w:uiPriority w:val="99"/>
    <w:unhideWhenUsed/>
    <w:rsid w:val="007758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58D1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Παπαιωάννου</dc:creator>
  <cp:keywords/>
  <dc:description/>
  <cp:lastModifiedBy>Βασιλική Παπαιωάννου</cp:lastModifiedBy>
  <cp:revision>1</cp:revision>
  <dcterms:created xsi:type="dcterms:W3CDTF">2024-02-28T09:23:00Z</dcterms:created>
  <dcterms:modified xsi:type="dcterms:W3CDTF">2024-02-28T09:26:00Z</dcterms:modified>
</cp:coreProperties>
</file>