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C33" w:rsidRDefault="00A62C33">
      <w:bookmarkStart w:id="0" w:name="_GoBack"/>
      <w:bookmarkEnd w:id="0"/>
      <w:r>
        <w:rPr>
          <w:noProof/>
          <w:lang w:val="el-GR" w:eastAsia="el-GR"/>
        </w:rPr>
        <w:drawing>
          <wp:inline distT="0" distB="0" distL="0" distR="0" wp14:anchorId="23B772B9">
            <wp:extent cx="466725" cy="4476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pic:spPr>
                </pic:pic>
              </a:graphicData>
            </a:graphic>
          </wp:inline>
        </w:drawing>
      </w:r>
    </w:p>
    <w:p w:rsidR="00A62C33" w:rsidRDefault="00A62C33" w:rsidP="00A62C33">
      <w:pPr>
        <w:autoSpaceDE w:val="0"/>
        <w:autoSpaceDN w:val="0"/>
        <w:adjustRightInd w:val="0"/>
        <w:jc w:val="left"/>
        <w:rPr>
          <w:b/>
          <w:bCs/>
          <w:color w:val="000000"/>
          <w:lang w:val="el-GR"/>
        </w:rPr>
      </w:pPr>
      <w:r w:rsidRPr="00B52F55">
        <w:rPr>
          <w:b/>
          <w:bCs/>
          <w:color w:val="000000"/>
          <w:lang w:val="el-GR"/>
        </w:rPr>
        <w:t>ΕΛΛΗΝΙΚΗ ΔΗΜΟΚΡΑΤΙΑ</w:t>
      </w:r>
    </w:p>
    <w:p w:rsidR="00A62C33" w:rsidRPr="00B52F55" w:rsidRDefault="00A62C33" w:rsidP="00A62C33">
      <w:pPr>
        <w:autoSpaceDE w:val="0"/>
        <w:autoSpaceDN w:val="0"/>
        <w:adjustRightInd w:val="0"/>
        <w:jc w:val="left"/>
        <w:rPr>
          <w:b/>
          <w:bCs/>
          <w:color w:val="000000"/>
          <w:lang w:val="el-GR"/>
        </w:rPr>
      </w:pPr>
      <w:r w:rsidRPr="00B52F55">
        <w:rPr>
          <w:b/>
          <w:bCs/>
          <w:color w:val="000000"/>
          <w:lang w:val="el-GR"/>
        </w:rPr>
        <w:t>ΥΠΟ</w:t>
      </w:r>
      <w:r>
        <w:rPr>
          <w:b/>
          <w:bCs/>
          <w:color w:val="000000"/>
          <w:lang w:val="el-GR"/>
        </w:rPr>
        <w:t>ΥΡΓΕΙΟ ΑΝΑΠΤΥΞΗΣ</w:t>
      </w:r>
    </w:p>
    <w:p w:rsidR="00A62C33" w:rsidRDefault="00A62C33" w:rsidP="00A62C33">
      <w:pPr>
        <w:rPr>
          <w:b/>
          <w:bCs/>
          <w:color w:val="000000"/>
          <w:lang w:val="el-GR"/>
        </w:rPr>
      </w:pPr>
      <w:r w:rsidRPr="005A7ED9">
        <w:rPr>
          <w:b/>
          <w:bCs/>
          <w:color w:val="000000"/>
          <w:lang w:val="el-GR"/>
        </w:rPr>
        <w:t>ΓΕΝΙΚΗ ΓΡΑΜΜΑΤΕΙΑ ΕΡΕΥΝΑΣ &amp; ΚΑΙΝΟΤΟΜΙΑΣ</w:t>
      </w:r>
    </w:p>
    <w:p w:rsidR="00A62C33" w:rsidRPr="00A62C33" w:rsidRDefault="00A62C33" w:rsidP="00A62C33">
      <w:pPr>
        <w:rPr>
          <w:lang w:val="el-GR"/>
        </w:rPr>
      </w:pPr>
      <w:r>
        <w:rPr>
          <w:noProof/>
          <w:lang w:val="el-GR" w:eastAsia="el-GR"/>
        </w:rPr>
        <w:drawing>
          <wp:inline distT="0" distB="0" distL="0" distR="0" wp14:anchorId="4F631165">
            <wp:extent cx="2476500" cy="3810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381000"/>
                    </a:xfrm>
                    <a:prstGeom prst="rect">
                      <a:avLst/>
                    </a:prstGeom>
                    <a:noFill/>
                  </pic:spPr>
                </pic:pic>
              </a:graphicData>
            </a:graphic>
          </wp:inline>
        </w:drawing>
      </w:r>
    </w:p>
    <w:p w:rsidR="00A62C33" w:rsidRDefault="00A62C33">
      <w:pPr>
        <w:rPr>
          <w:b/>
          <w:sz w:val="28"/>
          <w:szCs w:val="28"/>
          <w:u w:val="single"/>
          <w:lang w:val="el-GR"/>
        </w:rPr>
      </w:pPr>
    </w:p>
    <w:p w:rsidR="00A62C33" w:rsidRPr="00A62C33" w:rsidRDefault="00A62C33">
      <w:pPr>
        <w:rPr>
          <w:b/>
          <w:sz w:val="28"/>
          <w:szCs w:val="28"/>
          <w:u w:val="single"/>
          <w:lang w:val="el-GR"/>
        </w:rPr>
      </w:pPr>
      <w:r w:rsidRPr="00A62C33">
        <w:rPr>
          <w:b/>
          <w:sz w:val="28"/>
          <w:szCs w:val="28"/>
          <w:u w:val="single"/>
          <w:lang w:val="el-GR"/>
        </w:rPr>
        <w:t>ΦΥΛΛΟ ΣΥΜΜΟΡΦΩΣΗΣ</w:t>
      </w:r>
    </w:p>
    <w:p w:rsidR="00A62C33" w:rsidRPr="00A62C33" w:rsidRDefault="00A62C33">
      <w:pPr>
        <w:rPr>
          <w:lang w:val="el-GR"/>
        </w:rPr>
      </w:pPr>
    </w:p>
    <w:tbl>
      <w:tblPr>
        <w:tblpPr w:leftFromText="180" w:rightFromText="180" w:vertAnchor="text" w:tblpXSpec="center" w:tblpY="1"/>
        <w:tblOverlap w:val="never"/>
        <w:tblW w:w="5151" w:type="pct"/>
        <w:jc w:val="center"/>
        <w:tblLayout w:type="fixed"/>
        <w:tblLook w:val="04A0" w:firstRow="1" w:lastRow="0" w:firstColumn="1" w:lastColumn="0" w:noHBand="0" w:noVBand="1"/>
      </w:tblPr>
      <w:tblGrid>
        <w:gridCol w:w="708"/>
        <w:gridCol w:w="6162"/>
        <w:gridCol w:w="714"/>
        <w:gridCol w:w="861"/>
        <w:gridCol w:w="1585"/>
      </w:tblGrid>
      <w:tr w:rsidR="00A62C33" w:rsidRPr="00623F67" w:rsidTr="0097180F">
        <w:trPr>
          <w:trHeight w:val="60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cPr>
          <w:p w:rsidR="00A62C33" w:rsidRPr="00E35221" w:rsidRDefault="00A62C33" w:rsidP="0097180F">
            <w:pPr>
              <w:rPr>
                <w:b/>
                <w:bCs/>
                <w:color w:val="000000"/>
                <w:szCs w:val="22"/>
                <w:lang w:val="el-GR" w:eastAsia="en-US"/>
              </w:rPr>
            </w:pPr>
            <w:r w:rsidRPr="00E35221">
              <w:rPr>
                <w:rFonts w:eastAsia="Calibri"/>
                <w:b/>
                <w:szCs w:val="22"/>
                <w:lang w:val="el-GR" w:eastAsia="en-US"/>
              </w:rPr>
              <w:t>Ανοικτός Πίνακας Ι: Προμήθεια πλαστικών &amp; εργαστηριακών αναλωσίμων (Οι εταιρείες μπορούν να προσφέρουν για κάθε είδος ανεξάρτητα)</w:t>
            </w:r>
          </w:p>
          <w:p w:rsidR="00A62C33" w:rsidRPr="00E35221" w:rsidRDefault="00A62C33" w:rsidP="0097180F">
            <w:pPr>
              <w:rPr>
                <w:b/>
                <w:bCs/>
                <w:color w:val="000000"/>
                <w:szCs w:val="22"/>
                <w:lang w:val="el-GR" w:eastAsia="en-US"/>
              </w:rPr>
            </w:pPr>
          </w:p>
        </w:tc>
      </w:tr>
      <w:tr w:rsidR="00A62C33" w:rsidRPr="00C42993" w:rsidTr="0097180F">
        <w:trPr>
          <w:trHeight w:val="600"/>
          <w:jc w:val="center"/>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33" w:rsidRPr="00C42993" w:rsidRDefault="00A62C33" w:rsidP="0097180F">
            <w:pPr>
              <w:jc w:val="center"/>
              <w:rPr>
                <w:b/>
                <w:bCs/>
                <w:color w:val="000000"/>
                <w:szCs w:val="22"/>
                <w:lang w:val="en-US" w:eastAsia="en-US"/>
              </w:rPr>
            </w:pPr>
            <w:r w:rsidRPr="00C42993">
              <w:rPr>
                <w:b/>
                <w:bCs/>
                <w:color w:val="000000"/>
                <w:szCs w:val="22"/>
                <w:lang w:val="en-US" w:eastAsia="en-US"/>
              </w:rPr>
              <w:t>Α/Α</w:t>
            </w:r>
          </w:p>
        </w:tc>
        <w:tc>
          <w:tcPr>
            <w:tcW w:w="3072" w:type="pct"/>
            <w:tcBorders>
              <w:top w:val="single" w:sz="4" w:space="0" w:color="auto"/>
              <w:left w:val="nil"/>
              <w:bottom w:val="single" w:sz="4" w:space="0" w:color="auto"/>
              <w:right w:val="single" w:sz="4" w:space="0" w:color="auto"/>
            </w:tcBorders>
            <w:shd w:val="clear" w:color="auto" w:fill="auto"/>
            <w:noWrap/>
            <w:vAlign w:val="center"/>
            <w:hideMark/>
          </w:tcPr>
          <w:p w:rsidR="00A62C33" w:rsidRPr="00C42993" w:rsidRDefault="00A62C33" w:rsidP="0097180F">
            <w:pPr>
              <w:jc w:val="center"/>
              <w:rPr>
                <w:b/>
                <w:bCs/>
                <w:color w:val="222222"/>
                <w:szCs w:val="22"/>
                <w:lang w:val="en-US" w:eastAsia="en-US"/>
              </w:rPr>
            </w:pPr>
            <w:r w:rsidRPr="00C42993">
              <w:rPr>
                <w:b/>
                <w:bCs/>
                <w:color w:val="222222"/>
                <w:szCs w:val="22"/>
                <w:lang w:val="en-US" w:eastAsia="en-US"/>
              </w:rPr>
              <w:t>Τεχνικά Χαρακτηριστικά</w:t>
            </w:r>
          </w:p>
        </w:tc>
        <w:tc>
          <w:tcPr>
            <w:tcW w:w="356" w:type="pct"/>
            <w:tcBorders>
              <w:top w:val="single" w:sz="4" w:space="0" w:color="auto"/>
              <w:left w:val="nil"/>
              <w:bottom w:val="single" w:sz="4" w:space="0" w:color="auto"/>
              <w:right w:val="single" w:sz="4" w:space="0" w:color="auto"/>
            </w:tcBorders>
          </w:tcPr>
          <w:p w:rsidR="00A62C33" w:rsidRPr="00272010" w:rsidRDefault="00A62C33" w:rsidP="0097180F">
            <w:pPr>
              <w:jc w:val="center"/>
              <w:rPr>
                <w:b/>
                <w:bCs/>
                <w:color w:val="222222"/>
                <w:szCs w:val="22"/>
                <w:lang w:val="el-GR" w:eastAsia="en-US"/>
              </w:rPr>
            </w:pPr>
            <w:r>
              <w:rPr>
                <w:b/>
                <w:bCs/>
                <w:color w:val="222222"/>
                <w:szCs w:val="22"/>
                <w:lang w:val="el-GR" w:eastAsia="en-US"/>
              </w:rPr>
              <w:t>ΝΑΙ</w:t>
            </w:r>
          </w:p>
        </w:tc>
        <w:tc>
          <w:tcPr>
            <w:tcW w:w="429" w:type="pct"/>
            <w:tcBorders>
              <w:top w:val="single" w:sz="4" w:space="0" w:color="auto"/>
              <w:left w:val="nil"/>
              <w:bottom w:val="single" w:sz="4" w:space="0" w:color="auto"/>
              <w:right w:val="single" w:sz="4" w:space="0" w:color="auto"/>
            </w:tcBorders>
          </w:tcPr>
          <w:p w:rsidR="00A62C33" w:rsidRPr="00272010" w:rsidRDefault="00A62C33" w:rsidP="0097180F">
            <w:pPr>
              <w:jc w:val="center"/>
              <w:rPr>
                <w:b/>
                <w:bCs/>
                <w:color w:val="222222"/>
                <w:szCs w:val="22"/>
                <w:lang w:val="el-GR" w:eastAsia="en-US"/>
              </w:rPr>
            </w:pPr>
            <w:r>
              <w:rPr>
                <w:b/>
                <w:bCs/>
                <w:color w:val="222222"/>
                <w:szCs w:val="22"/>
                <w:lang w:val="el-GR" w:eastAsia="en-US"/>
              </w:rPr>
              <w:t>ΟΧΙ</w:t>
            </w:r>
          </w:p>
        </w:tc>
        <w:tc>
          <w:tcPr>
            <w:tcW w:w="790" w:type="pct"/>
            <w:tcBorders>
              <w:top w:val="single" w:sz="4" w:space="0" w:color="auto"/>
              <w:left w:val="nil"/>
              <w:bottom w:val="single" w:sz="4" w:space="0" w:color="auto"/>
              <w:right w:val="single" w:sz="4" w:space="0" w:color="auto"/>
            </w:tcBorders>
          </w:tcPr>
          <w:p w:rsidR="00A62C33" w:rsidRPr="00272010" w:rsidRDefault="00A62C33" w:rsidP="0097180F">
            <w:pPr>
              <w:jc w:val="center"/>
              <w:rPr>
                <w:b/>
                <w:bCs/>
                <w:color w:val="222222"/>
                <w:szCs w:val="22"/>
                <w:lang w:val="el-GR" w:eastAsia="en-US"/>
              </w:rPr>
            </w:pPr>
            <w:r>
              <w:rPr>
                <w:b/>
                <w:bCs/>
                <w:color w:val="222222"/>
                <w:szCs w:val="22"/>
                <w:lang w:val="el-GR" w:eastAsia="en-US"/>
              </w:rPr>
              <w:t>ΠΑΡΑΠΟΜΠΗ</w:t>
            </w:r>
          </w:p>
        </w:tc>
      </w:tr>
      <w:tr w:rsidR="00A62C33" w:rsidRPr="00C42993" w:rsidTr="0097180F">
        <w:trPr>
          <w:trHeight w:val="455"/>
          <w:jc w:val="center"/>
        </w:trPr>
        <w:tc>
          <w:tcPr>
            <w:tcW w:w="353" w:type="pct"/>
            <w:tcBorders>
              <w:top w:val="nil"/>
              <w:left w:val="single" w:sz="4" w:space="0" w:color="auto"/>
              <w:bottom w:val="single" w:sz="4" w:space="0" w:color="auto"/>
              <w:right w:val="single" w:sz="4" w:space="0" w:color="auto"/>
            </w:tcBorders>
            <w:shd w:val="clear" w:color="auto" w:fill="FFFFFF"/>
            <w:noWrap/>
            <w:vAlign w:val="center"/>
            <w:hideMark/>
          </w:tcPr>
          <w:p w:rsidR="00A62C33" w:rsidRPr="00C42993" w:rsidRDefault="00A62C33" w:rsidP="0097180F">
            <w:pPr>
              <w:jc w:val="center"/>
              <w:rPr>
                <w:b/>
                <w:color w:val="000000"/>
                <w:szCs w:val="22"/>
                <w:lang w:val="en-US" w:eastAsia="en-US"/>
              </w:rPr>
            </w:pPr>
            <w:r w:rsidRPr="00C42993">
              <w:rPr>
                <w:b/>
                <w:color w:val="000000"/>
                <w:szCs w:val="22"/>
                <w:lang w:val="en-US" w:eastAsia="en-US"/>
              </w:rPr>
              <w:t>1</w:t>
            </w:r>
          </w:p>
        </w:tc>
        <w:tc>
          <w:tcPr>
            <w:tcW w:w="3072" w:type="pct"/>
            <w:tcBorders>
              <w:top w:val="nil"/>
              <w:left w:val="nil"/>
              <w:bottom w:val="single" w:sz="4" w:space="0" w:color="auto"/>
              <w:right w:val="single" w:sz="4" w:space="0" w:color="auto"/>
            </w:tcBorders>
            <w:shd w:val="clear" w:color="auto" w:fill="FFFFFF"/>
          </w:tcPr>
          <w:p w:rsidR="00A62C33" w:rsidRPr="008B7EC3" w:rsidRDefault="00A62C33" w:rsidP="0097180F">
            <w:pPr>
              <w:rPr>
                <w:szCs w:val="22"/>
                <w:lang w:val="en-US"/>
              </w:rPr>
            </w:pPr>
            <w:r w:rsidRPr="00E35221">
              <w:rPr>
                <w:szCs w:val="22"/>
                <w:lang w:val="el-GR"/>
              </w:rPr>
              <w:t>Ορός από βόειο έμβρυο , φιλτραρισμένος με φίλτρα 0,2μ</w:t>
            </w:r>
            <w:r w:rsidRPr="008B7EC3">
              <w:rPr>
                <w:szCs w:val="22"/>
                <w:lang w:val="en-US"/>
              </w:rPr>
              <w:t>m</w:t>
            </w:r>
            <w:r w:rsidRPr="00E35221">
              <w:rPr>
                <w:szCs w:val="22"/>
                <w:lang w:val="el-GR"/>
              </w:rPr>
              <w:t xml:space="preserve"> και αποστειρωμένος. Ο ορός να έχει υποστεί ειδική επεξεργασία απομόνωσης και επανεσωμάτωσης των χαρακτηριστικών του με σκοπό τη μεγαλύτερη σταθερότητα. </w:t>
            </w:r>
            <w:r w:rsidRPr="008B7EC3">
              <w:rPr>
                <w:szCs w:val="22"/>
                <w:lang w:val="en-US"/>
              </w:rPr>
              <w:t>Τα επίπεδα ενδοτοξινών να είναι &lt; 1EU/ml</w:t>
            </w:r>
          </w:p>
        </w:tc>
        <w:tc>
          <w:tcPr>
            <w:tcW w:w="356" w:type="pct"/>
            <w:tcBorders>
              <w:top w:val="nil"/>
              <w:left w:val="nil"/>
              <w:bottom w:val="single" w:sz="4" w:space="0" w:color="auto"/>
              <w:right w:val="single" w:sz="4" w:space="0" w:color="auto"/>
            </w:tcBorders>
            <w:shd w:val="clear" w:color="auto" w:fill="FFFFFF"/>
          </w:tcPr>
          <w:p w:rsidR="00A62C33" w:rsidRPr="00E35221" w:rsidRDefault="00A62C33" w:rsidP="0097180F">
            <w:pPr>
              <w:rPr>
                <w:szCs w:val="22"/>
                <w:lang w:val="el-GR"/>
              </w:rPr>
            </w:pPr>
          </w:p>
        </w:tc>
        <w:tc>
          <w:tcPr>
            <w:tcW w:w="429" w:type="pct"/>
            <w:tcBorders>
              <w:top w:val="nil"/>
              <w:left w:val="nil"/>
              <w:bottom w:val="single" w:sz="4" w:space="0" w:color="auto"/>
              <w:right w:val="single" w:sz="4" w:space="0" w:color="auto"/>
            </w:tcBorders>
            <w:shd w:val="clear" w:color="auto" w:fill="FFFFFF"/>
          </w:tcPr>
          <w:p w:rsidR="00A62C33" w:rsidRPr="00E35221" w:rsidRDefault="00A62C33" w:rsidP="0097180F">
            <w:pPr>
              <w:rPr>
                <w:szCs w:val="22"/>
                <w:lang w:val="el-GR"/>
              </w:rPr>
            </w:pPr>
          </w:p>
        </w:tc>
        <w:tc>
          <w:tcPr>
            <w:tcW w:w="790" w:type="pct"/>
            <w:tcBorders>
              <w:top w:val="nil"/>
              <w:left w:val="nil"/>
              <w:bottom w:val="single" w:sz="4" w:space="0" w:color="auto"/>
              <w:right w:val="single" w:sz="4" w:space="0" w:color="auto"/>
            </w:tcBorders>
            <w:shd w:val="clear" w:color="auto" w:fill="FFFFFF"/>
          </w:tcPr>
          <w:p w:rsidR="00A62C33" w:rsidRPr="00E35221" w:rsidRDefault="00A62C33" w:rsidP="0097180F">
            <w:pPr>
              <w:rPr>
                <w:szCs w:val="22"/>
                <w:lang w:val="el-GR"/>
              </w:rPr>
            </w:pPr>
          </w:p>
        </w:tc>
      </w:tr>
      <w:tr w:rsidR="00A62C33" w:rsidRPr="00C42993" w:rsidTr="0097180F">
        <w:trPr>
          <w:trHeight w:val="1200"/>
          <w:jc w:val="center"/>
        </w:trPr>
        <w:tc>
          <w:tcPr>
            <w:tcW w:w="353" w:type="pct"/>
            <w:tcBorders>
              <w:top w:val="nil"/>
              <w:left w:val="single" w:sz="4" w:space="0" w:color="auto"/>
              <w:bottom w:val="single" w:sz="4" w:space="0" w:color="auto"/>
              <w:right w:val="single" w:sz="4" w:space="0" w:color="auto"/>
            </w:tcBorders>
            <w:shd w:val="clear" w:color="auto" w:fill="FFFFFF"/>
            <w:noWrap/>
            <w:vAlign w:val="center"/>
            <w:hideMark/>
          </w:tcPr>
          <w:p w:rsidR="00A62C33" w:rsidRPr="00C42993" w:rsidRDefault="00A62C33" w:rsidP="0097180F">
            <w:pPr>
              <w:jc w:val="center"/>
              <w:rPr>
                <w:b/>
                <w:color w:val="000000"/>
                <w:szCs w:val="22"/>
                <w:lang w:eastAsia="en-US"/>
              </w:rPr>
            </w:pPr>
            <w:r w:rsidRPr="00C42993">
              <w:rPr>
                <w:b/>
                <w:color w:val="000000"/>
                <w:szCs w:val="22"/>
                <w:lang w:eastAsia="en-US"/>
              </w:rPr>
              <w:t>2</w:t>
            </w:r>
          </w:p>
        </w:tc>
        <w:tc>
          <w:tcPr>
            <w:tcW w:w="3072" w:type="pct"/>
            <w:tcBorders>
              <w:top w:val="nil"/>
              <w:left w:val="nil"/>
              <w:bottom w:val="single" w:sz="4" w:space="0" w:color="auto"/>
              <w:right w:val="single" w:sz="4" w:space="0" w:color="auto"/>
            </w:tcBorders>
            <w:shd w:val="clear" w:color="auto" w:fill="FFFFFF"/>
          </w:tcPr>
          <w:p w:rsidR="00A62C33" w:rsidRPr="008B7EC3" w:rsidRDefault="00A62C33" w:rsidP="0097180F">
            <w:pPr>
              <w:rPr>
                <w:szCs w:val="22"/>
              </w:rPr>
            </w:pPr>
            <w:r w:rsidRPr="00E35221">
              <w:rPr>
                <w:szCs w:val="22"/>
                <w:lang w:val="el-GR"/>
              </w:rPr>
              <w:t>Πλάκες κυτταρικής καλλιέργειας 12 βοθρίων με επίστρωση για καλύτερη προσκόλληση των κυττάρων και επίπεδο πυθμένα. Με ομοιόμορφο πάχος του πυθμένα των βοθρίων. Το καπάκι να ταιριάζει απόλυτα στην πλάκα. Η επιφάνεια καλλιέργειας κάθε βοθρίου να είναι 3.85</w:t>
            </w:r>
            <w:r w:rsidRPr="008B7EC3">
              <w:rPr>
                <w:szCs w:val="22"/>
                <w:lang w:val="en-US"/>
              </w:rPr>
              <w:t>cm</w:t>
            </w:r>
            <w:r w:rsidRPr="00E35221">
              <w:rPr>
                <w:szCs w:val="22"/>
                <w:lang w:val="el-GR"/>
              </w:rPr>
              <w:t xml:space="preserve">2. </w:t>
            </w:r>
            <w:r w:rsidRPr="008B7EC3">
              <w:rPr>
                <w:szCs w:val="22"/>
                <w:lang w:val="en-US"/>
              </w:rPr>
              <w:t>O</w:t>
            </w:r>
            <w:r w:rsidRPr="00E35221">
              <w:rPr>
                <w:szCs w:val="22"/>
                <w:lang w:val="el-GR"/>
              </w:rPr>
              <w:t xml:space="preserve"> ελάχιστος όγκος εργασίας να είναι 0.76</w:t>
            </w:r>
            <w:r w:rsidRPr="008B7EC3">
              <w:rPr>
                <w:szCs w:val="22"/>
                <w:lang w:val="en-US"/>
              </w:rPr>
              <w:t>ml</w:t>
            </w:r>
            <w:r w:rsidRPr="00E35221">
              <w:rPr>
                <w:szCs w:val="22"/>
                <w:lang w:val="el-GR"/>
              </w:rPr>
              <w:t xml:space="preserve">. Να είναι αποστειρωμένα, με δείκτη αποστείρωσης </w:t>
            </w:r>
            <w:r w:rsidRPr="008B7EC3">
              <w:rPr>
                <w:szCs w:val="22"/>
                <w:lang w:val="en-US"/>
              </w:rPr>
              <w:t>SAL</w:t>
            </w:r>
            <w:r w:rsidRPr="00E35221">
              <w:rPr>
                <w:szCs w:val="22"/>
                <w:lang w:val="el-GR"/>
              </w:rPr>
              <w:t xml:space="preserve"> 10-6, ελεύθερα από </w:t>
            </w:r>
            <w:r w:rsidRPr="008B7EC3">
              <w:rPr>
                <w:szCs w:val="22"/>
                <w:lang w:val="en-US"/>
              </w:rPr>
              <w:t>Dnases</w:t>
            </w:r>
            <w:r w:rsidRPr="00E35221">
              <w:rPr>
                <w:szCs w:val="22"/>
                <w:lang w:val="el-GR"/>
              </w:rPr>
              <w:t>/</w:t>
            </w:r>
            <w:r w:rsidRPr="008B7EC3">
              <w:rPr>
                <w:szCs w:val="22"/>
                <w:lang w:val="en-US"/>
              </w:rPr>
              <w:t>Rnases</w:t>
            </w:r>
            <w:r w:rsidRPr="00E35221">
              <w:rPr>
                <w:szCs w:val="22"/>
                <w:lang w:val="el-GR"/>
              </w:rPr>
              <w:t xml:space="preserve"> και πυρετογόνα και να είναι μη κυτταροτοξικά. Τα υλικά παρασκευής να είναι σύμφωνα με </w:t>
            </w:r>
            <w:r w:rsidRPr="008B7EC3">
              <w:rPr>
                <w:szCs w:val="22"/>
                <w:lang w:val="en-US"/>
              </w:rPr>
              <w:t>USP</w:t>
            </w:r>
            <w:r w:rsidRPr="00E35221">
              <w:rPr>
                <w:szCs w:val="22"/>
                <w:lang w:val="el-GR"/>
              </w:rPr>
              <w:t xml:space="preserve"> </w:t>
            </w:r>
            <w:r w:rsidRPr="008B7EC3">
              <w:rPr>
                <w:szCs w:val="22"/>
                <w:lang w:val="en-US"/>
              </w:rPr>
              <w:t>Class</w:t>
            </w:r>
            <w:r w:rsidRPr="00E35221">
              <w:rPr>
                <w:szCs w:val="22"/>
                <w:lang w:val="el-GR"/>
              </w:rPr>
              <w:t xml:space="preserve"> </w:t>
            </w:r>
            <w:r w:rsidRPr="008B7EC3">
              <w:rPr>
                <w:szCs w:val="22"/>
                <w:lang w:val="en-US"/>
              </w:rPr>
              <w:t>VI</w:t>
            </w:r>
            <w:r w:rsidRPr="00E35221">
              <w:rPr>
                <w:szCs w:val="22"/>
                <w:lang w:val="el-GR"/>
              </w:rPr>
              <w:t xml:space="preserve">. Ο κατασκευαστής να έχει πιστοποίησεις: </w:t>
            </w:r>
            <w:r w:rsidRPr="008B7EC3">
              <w:rPr>
                <w:szCs w:val="22"/>
                <w:lang w:val="en-US"/>
              </w:rPr>
              <w:t>ISO</w:t>
            </w:r>
            <w:r w:rsidRPr="00E35221">
              <w:rPr>
                <w:szCs w:val="22"/>
                <w:lang w:val="el-GR"/>
              </w:rPr>
              <w:t xml:space="preserve"> 13485/</w:t>
            </w:r>
            <w:r w:rsidRPr="008B7EC3">
              <w:rPr>
                <w:szCs w:val="22"/>
                <w:lang w:val="en-US"/>
              </w:rPr>
              <w:t>ISO</w:t>
            </w:r>
            <w:r w:rsidRPr="00E35221">
              <w:rPr>
                <w:szCs w:val="22"/>
                <w:lang w:val="el-GR"/>
              </w:rPr>
              <w:t xml:space="preserve"> 15378/</w:t>
            </w:r>
            <w:r w:rsidRPr="008B7EC3">
              <w:rPr>
                <w:szCs w:val="22"/>
                <w:lang w:val="en-US"/>
              </w:rPr>
              <w:t>ISO</w:t>
            </w:r>
            <w:r w:rsidRPr="00E35221">
              <w:rPr>
                <w:szCs w:val="22"/>
                <w:lang w:val="el-GR"/>
              </w:rPr>
              <w:t xml:space="preserve"> 9001/</w:t>
            </w:r>
            <w:r w:rsidRPr="008B7EC3">
              <w:rPr>
                <w:szCs w:val="22"/>
                <w:lang w:val="en-US"/>
              </w:rPr>
              <w:t>ISO</w:t>
            </w:r>
            <w:r w:rsidRPr="00E35221">
              <w:rPr>
                <w:szCs w:val="22"/>
                <w:lang w:val="el-GR"/>
              </w:rPr>
              <w:t xml:space="preserve"> 14001 καθώς και </w:t>
            </w:r>
            <w:r w:rsidRPr="008B7EC3">
              <w:rPr>
                <w:szCs w:val="22"/>
                <w:lang w:val="en-US"/>
              </w:rPr>
              <w:t>FDA</w:t>
            </w:r>
            <w:r w:rsidRPr="00E35221">
              <w:rPr>
                <w:szCs w:val="22"/>
                <w:lang w:val="el-GR"/>
              </w:rPr>
              <w:t xml:space="preserve">. </w:t>
            </w:r>
            <w:r w:rsidRPr="008B7EC3">
              <w:rPr>
                <w:szCs w:val="22"/>
              </w:rPr>
              <w:t>Συσκευασία 100 τμχ</w:t>
            </w:r>
          </w:p>
        </w:tc>
        <w:tc>
          <w:tcPr>
            <w:tcW w:w="356" w:type="pct"/>
            <w:tcBorders>
              <w:top w:val="nil"/>
              <w:left w:val="nil"/>
              <w:bottom w:val="single" w:sz="4" w:space="0" w:color="auto"/>
              <w:right w:val="single" w:sz="4" w:space="0" w:color="auto"/>
            </w:tcBorders>
            <w:shd w:val="clear" w:color="auto" w:fill="FFFFFF"/>
          </w:tcPr>
          <w:p w:rsidR="00A62C33" w:rsidRPr="00E35221" w:rsidRDefault="00A62C33" w:rsidP="0097180F">
            <w:pPr>
              <w:rPr>
                <w:szCs w:val="22"/>
                <w:lang w:val="el-GR"/>
              </w:rPr>
            </w:pPr>
          </w:p>
        </w:tc>
        <w:tc>
          <w:tcPr>
            <w:tcW w:w="429" w:type="pct"/>
            <w:tcBorders>
              <w:top w:val="nil"/>
              <w:left w:val="nil"/>
              <w:bottom w:val="single" w:sz="4" w:space="0" w:color="auto"/>
              <w:right w:val="single" w:sz="4" w:space="0" w:color="auto"/>
            </w:tcBorders>
            <w:shd w:val="clear" w:color="auto" w:fill="FFFFFF"/>
          </w:tcPr>
          <w:p w:rsidR="00A62C33" w:rsidRPr="00E35221" w:rsidRDefault="00A62C33" w:rsidP="0097180F">
            <w:pPr>
              <w:rPr>
                <w:szCs w:val="22"/>
                <w:lang w:val="el-GR"/>
              </w:rPr>
            </w:pPr>
          </w:p>
        </w:tc>
        <w:tc>
          <w:tcPr>
            <w:tcW w:w="790" w:type="pct"/>
            <w:tcBorders>
              <w:top w:val="nil"/>
              <w:left w:val="nil"/>
              <w:bottom w:val="single" w:sz="4" w:space="0" w:color="auto"/>
              <w:right w:val="single" w:sz="4" w:space="0" w:color="auto"/>
            </w:tcBorders>
            <w:shd w:val="clear" w:color="auto" w:fill="FFFFFF"/>
          </w:tcPr>
          <w:p w:rsidR="00A62C33" w:rsidRPr="00E35221" w:rsidRDefault="00A62C33" w:rsidP="0097180F">
            <w:pPr>
              <w:rPr>
                <w:szCs w:val="22"/>
                <w:lang w:val="el-GR"/>
              </w:rPr>
            </w:pPr>
          </w:p>
        </w:tc>
      </w:tr>
      <w:tr w:rsidR="00A62C33" w:rsidRPr="00C42993" w:rsidTr="0097180F">
        <w:trPr>
          <w:trHeight w:val="558"/>
          <w:jc w:val="center"/>
        </w:trPr>
        <w:tc>
          <w:tcPr>
            <w:tcW w:w="353" w:type="pct"/>
            <w:tcBorders>
              <w:top w:val="nil"/>
              <w:left w:val="single" w:sz="4" w:space="0" w:color="auto"/>
              <w:bottom w:val="single" w:sz="4" w:space="0" w:color="auto"/>
              <w:right w:val="single" w:sz="4" w:space="0" w:color="auto"/>
            </w:tcBorders>
            <w:shd w:val="clear" w:color="auto" w:fill="FFFFFF"/>
            <w:noWrap/>
            <w:vAlign w:val="center"/>
            <w:hideMark/>
          </w:tcPr>
          <w:p w:rsidR="00A62C33" w:rsidRPr="00C42993" w:rsidRDefault="00A62C33" w:rsidP="0097180F">
            <w:pPr>
              <w:jc w:val="center"/>
              <w:rPr>
                <w:b/>
                <w:color w:val="000000"/>
                <w:szCs w:val="22"/>
                <w:lang w:eastAsia="en-US"/>
              </w:rPr>
            </w:pPr>
            <w:r w:rsidRPr="00C42993">
              <w:rPr>
                <w:b/>
                <w:color w:val="000000"/>
                <w:szCs w:val="22"/>
                <w:lang w:eastAsia="en-US"/>
              </w:rPr>
              <w:t>3</w:t>
            </w:r>
          </w:p>
        </w:tc>
        <w:tc>
          <w:tcPr>
            <w:tcW w:w="3072" w:type="pct"/>
            <w:tcBorders>
              <w:top w:val="nil"/>
              <w:left w:val="nil"/>
              <w:bottom w:val="single" w:sz="4" w:space="0" w:color="auto"/>
              <w:right w:val="single" w:sz="4" w:space="0" w:color="auto"/>
            </w:tcBorders>
            <w:shd w:val="clear" w:color="auto" w:fill="FFFFFF"/>
          </w:tcPr>
          <w:p w:rsidR="00A62C33" w:rsidRPr="008B7EC3" w:rsidRDefault="00A62C33" w:rsidP="0097180F">
            <w:pPr>
              <w:rPr>
                <w:szCs w:val="22"/>
              </w:rPr>
            </w:pPr>
            <w:r w:rsidRPr="00E35221">
              <w:rPr>
                <w:szCs w:val="22"/>
                <w:lang w:val="el-GR"/>
              </w:rPr>
              <w:t>Πλάκες κυτταρικής καλλιέργειας 12 βοθρίων με επίστρωση για καλύτερη προσκόλληση των κυττάρων και επίπεδο πυθμένα. Με ομοιόμορφο πάχος του πυθμένα των βοθρίων. Το καπάκι να ταιριάζει απόλυτα στην πλάκα. Η επιφάνεια καλλιέργειας κάθε βοθρίου να είναι 1.93</w:t>
            </w:r>
            <w:r w:rsidRPr="008B7EC3">
              <w:rPr>
                <w:szCs w:val="22"/>
                <w:lang w:val="en-US"/>
              </w:rPr>
              <w:t>cm</w:t>
            </w:r>
            <w:r w:rsidRPr="00E35221">
              <w:rPr>
                <w:szCs w:val="22"/>
                <w:lang w:val="el-GR"/>
              </w:rPr>
              <w:t xml:space="preserve">2. </w:t>
            </w:r>
            <w:r w:rsidRPr="008B7EC3">
              <w:rPr>
                <w:szCs w:val="22"/>
                <w:lang w:val="en-US"/>
              </w:rPr>
              <w:t>O</w:t>
            </w:r>
            <w:r w:rsidRPr="00E35221">
              <w:rPr>
                <w:szCs w:val="22"/>
                <w:lang w:val="el-GR"/>
              </w:rPr>
              <w:t xml:space="preserve"> ελάχιστος όγκος εργασίας να είναι 0.38</w:t>
            </w:r>
            <w:r w:rsidRPr="008B7EC3">
              <w:rPr>
                <w:szCs w:val="22"/>
                <w:lang w:val="en-US"/>
              </w:rPr>
              <w:t>ml</w:t>
            </w:r>
            <w:r w:rsidRPr="00E35221">
              <w:rPr>
                <w:szCs w:val="22"/>
                <w:lang w:val="el-GR"/>
              </w:rPr>
              <w:t xml:space="preserve">. Να είναι αποστειρωμένα, με δείκτη αποστείρωσης </w:t>
            </w:r>
            <w:r w:rsidRPr="008B7EC3">
              <w:rPr>
                <w:szCs w:val="22"/>
                <w:lang w:val="en-US"/>
              </w:rPr>
              <w:t>SAL</w:t>
            </w:r>
            <w:r w:rsidRPr="00E35221">
              <w:rPr>
                <w:szCs w:val="22"/>
                <w:lang w:val="el-GR"/>
              </w:rPr>
              <w:t xml:space="preserve"> 10-6, ελεύθερα από </w:t>
            </w:r>
            <w:r w:rsidRPr="008B7EC3">
              <w:rPr>
                <w:szCs w:val="22"/>
                <w:lang w:val="en-US"/>
              </w:rPr>
              <w:t>Dnases</w:t>
            </w:r>
            <w:r w:rsidRPr="00E35221">
              <w:rPr>
                <w:szCs w:val="22"/>
                <w:lang w:val="el-GR"/>
              </w:rPr>
              <w:t>/</w:t>
            </w:r>
            <w:r w:rsidRPr="008B7EC3">
              <w:rPr>
                <w:szCs w:val="22"/>
                <w:lang w:val="en-US"/>
              </w:rPr>
              <w:t>Rnases</w:t>
            </w:r>
            <w:r w:rsidRPr="00E35221">
              <w:rPr>
                <w:szCs w:val="22"/>
                <w:lang w:val="el-GR"/>
              </w:rPr>
              <w:t xml:space="preserve"> και πυρετογόνα και να είναι μη κυτταροτοξικά. Τα υλικά παρασκευής να είναι σύμφωνα με </w:t>
            </w:r>
            <w:r w:rsidRPr="008B7EC3">
              <w:rPr>
                <w:szCs w:val="22"/>
                <w:lang w:val="en-US"/>
              </w:rPr>
              <w:t>USP</w:t>
            </w:r>
            <w:r w:rsidRPr="00E35221">
              <w:rPr>
                <w:szCs w:val="22"/>
                <w:lang w:val="el-GR"/>
              </w:rPr>
              <w:t xml:space="preserve"> </w:t>
            </w:r>
            <w:r w:rsidRPr="008B7EC3">
              <w:rPr>
                <w:szCs w:val="22"/>
                <w:lang w:val="en-US"/>
              </w:rPr>
              <w:t>Class</w:t>
            </w:r>
            <w:r w:rsidRPr="00E35221">
              <w:rPr>
                <w:szCs w:val="22"/>
                <w:lang w:val="el-GR"/>
              </w:rPr>
              <w:t xml:space="preserve"> </w:t>
            </w:r>
            <w:r w:rsidRPr="008B7EC3">
              <w:rPr>
                <w:szCs w:val="22"/>
                <w:lang w:val="en-US"/>
              </w:rPr>
              <w:t>VI</w:t>
            </w:r>
            <w:r w:rsidRPr="00E35221">
              <w:rPr>
                <w:szCs w:val="22"/>
                <w:lang w:val="el-GR"/>
              </w:rPr>
              <w:t xml:space="preserve">. Ο κατασκευαστής να έχει πιστοποίησεις: </w:t>
            </w:r>
            <w:r w:rsidRPr="008B7EC3">
              <w:rPr>
                <w:szCs w:val="22"/>
                <w:lang w:val="en-US"/>
              </w:rPr>
              <w:t>ISO</w:t>
            </w:r>
            <w:r w:rsidRPr="00E35221">
              <w:rPr>
                <w:szCs w:val="22"/>
                <w:lang w:val="el-GR"/>
              </w:rPr>
              <w:t xml:space="preserve"> 13485/</w:t>
            </w:r>
            <w:r w:rsidRPr="008B7EC3">
              <w:rPr>
                <w:szCs w:val="22"/>
                <w:lang w:val="en-US"/>
              </w:rPr>
              <w:t>ISO</w:t>
            </w:r>
            <w:r w:rsidRPr="00E35221">
              <w:rPr>
                <w:szCs w:val="22"/>
                <w:lang w:val="el-GR"/>
              </w:rPr>
              <w:t xml:space="preserve"> 15378/</w:t>
            </w:r>
            <w:r w:rsidRPr="008B7EC3">
              <w:rPr>
                <w:szCs w:val="22"/>
                <w:lang w:val="en-US"/>
              </w:rPr>
              <w:t>ISO</w:t>
            </w:r>
            <w:r w:rsidRPr="00E35221">
              <w:rPr>
                <w:szCs w:val="22"/>
                <w:lang w:val="el-GR"/>
              </w:rPr>
              <w:t xml:space="preserve"> 9001/</w:t>
            </w:r>
            <w:r w:rsidRPr="008B7EC3">
              <w:rPr>
                <w:szCs w:val="22"/>
                <w:lang w:val="en-US"/>
              </w:rPr>
              <w:t>ISO</w:t>
            </w:r>
            <w:r w:rsidRPr="00E35221">
              <w:rPr>
                <w:szCs w:val="22"/>
                <w:lang w:val="el-GR"/>
              </w:rPr>
              <w:t xml:space="preserve"> 14001 καθώς και </w:t>
            </w:r>
            <w:r w:rsidRPr="008B7EC3">
              <w:rPr>
                <w:szCs w:val="22"/>
                <w:lang w:val="en-US"/>
              </w:rPr>
              <w:t>FDA</w:t>
            </w:r>
            <w:r w:rsidRPr="00E35221">
              <w:rPr>
                <w:szCs w:val="22"/>
                <w:lang w:val="el-GR"/>
              </w:rPr>
              <w:t xml:space="preserve">. </w:t>
            </w:r>
            <w:r w:rsidRPr="008B7EC3">
              <w:rPr>
                <w:szCs w:val="22"/>
              </w:rPr>
              <w:t>Συσκευασία 100 τμχ</w:t>
            </w:r>
          </w:p>
        </w:tc>
        <w:tc>
          <w:tcPr>
            <w:tcW w:w="356" w:type="pct"/>
            <w:tcBorders>
              <w:top w:val="nil"/>
              <w:left w:val="nil"/>
              <w:bottom w:val="single" w:sz="4" w:space="0" w:color="auto"/>
              <w:right w:val="single" w:sz="4" w:space="0" w:color="auto"/>
            </w:tcBorders>
            <w:shd w:val="clear" w:color="auto" w:fill="FFFFFF"/>
          </w:tcPr>
          <w:p w:rsidR="00A62C33" w:rsidRPr="00E35221" w:rsidRDefault="00A62C33" w:rsidP="0097180F">
            <w:pPr>
              <w:rPr>
                <w:szCs w:val="22"/>
                <w:lang w:val="el-GR"/>
              </w:rPr>
            </w:pPr>
          </w:p>
        </w:tc>
        <w:tc>
          <w:tcPr>
            <w:tcW w:w="429" w:type="pct"/>
            <w:tcBorders>
              <w:top w:val="nil"/>
              <w:left w:val="nil"/>
              <w:bottom w:val="single" w:sz="4" w:space="0" w:color="auto"/>
              <w:right w:val="single" w:sz="4" w:space="0" w:color="auto"/>
            </w:tcBorders>
            <w:shd w:val="clear" w:color="auto" w:fill="FFFFFF"/>
          </w:tcPr>
          <w:p w:rsidR="00A62C33" w:rsidRPr="00E35221" w:rsidRDefault="00A62C33" w:rsidP="0097180F">
            <w:pPr>
              <w:rPr>
                <w:szCs w:val="22"/>
                <w:lang w:val="el-GR"/>
              </w:rPr>
            </w:pPr>
          </w:p>
        </w:tc>
        <w:tc>
          <w:tcPr>
            <w:tcW w:w="790" w:type="pct"/>
            <w:tcBorders>
              <w:top w:val="nil"/>
              <w:left w:val="nil"/>
              <w:bottom w:val="single" w:sz="4" w:space="0" w:color="auto"/>
              <w:right w:val="single" w:sz="4" w:space="0" w:color="auto"/>
            </w:tcBorders>
            <w:shd w:val="clear" w:color="auto" w:fill="FFFFFF"/>
          </w:tcPr>
          <w:p w:rsidR="00A62C33" w:rsidRPr="00E35221" w:rsidRDefault="00A62C33" w:rsidP="0097180F">
            <w:pPr>
              <w:rPr>
                <w:szCs w:val="22"/>
                <w:lang w:val="el-GR"/>
              </w:rPr>
            </w:pPr>
          </w:p>
        </w:tc>
      </w:tr>
      <w:tr w:rsidR="00A62C33" w:rsidRPr="00C42993" w:rsidTr="0097180F">
        <w:trPr>
          <w:trHeight w:val="699"/>
          <w:jc w:val="center"/>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2C33" w:rsidRPr="00C42993" w:rsidRDefault="00A62C33" w:rsidP="0097180F">
            <w:pPr>
              <w:jc w:val="center"/>
              <w:rPr>
                <w:b/>
                <w:color w:val="000000"/>
                <w:szCs w:val="22"/>
                <w:lang w:eastAsia="en-US"/>
              </w:rPr>
            </w:pPr>
            <w:r w:rsidRPr="00C42993">
              <w:rPr>
                <w:b/>
                <w:color w:val="000000"/>
                <w:szCs w:val="22"/>
                <w:lang w:eastAsia="en-US"/>
              </w:rPr>
              <w:t>4</w:t>
            </w:r>
          </w:p>
        </w:tc>
        <w:tc>
          <w:tcPr>
            <w:tcW w:w="3072" w:type="pct"/>
            <w:tcBorders>
              <w:top w:val="single" w:sz="4" w:space="0" w:color="auto"/>
              <w:left w:val="nil"/>
              <w:bottom w:val="single" w:sz="4" w:space="0" w:color="auto"/>
              <w:right w:val="single" w:sz="4" w:space="0" w:color="auto"/>
            </w:tcBorders>
            <w:shd w:val="clear" w:color="auto" w:fill="auto"/>
          </w:tcPr>
          <w:p w:rsidR="00A62C33" w:rsidRPr="008B7EC3" w:rsidRDefault="00A62C33" w:rsidP="0097180F">
            <w:pPr>
              <w:rPr>
                <w:szCs w:val="22"/>
              </w:rPr>
            </w:pPr>
            <w:r w:rsidRPr="00E35221">
              <w:rPr>
                <w:szCs w:val="22"/>
                <w:lang w:val="el-GR"/>
              </w:rPr>
              <w:t xml:space="preserve">Πλάκες κυτταρικής καλλιέργειας 96 βοθρίων με επίστρωση για καλύτερη προσκόλληση των κυττάρων και κοίλο πυθμένα. Με ομοιόμορφο πάχος του πυθμένα των βοθρίων. Το καπάκι να ταιριάζει απόλυτα στην πλάκα. Η επιφάνεια καλλιέργειας κάθε </w:t>
            </w:r>
            <w:r w:rsidRPr="00E35221">
              <w:rPr>
                <w:szCs w:val="22"/>
                <w:lang w:val="el-GR"/>
              </w:rPr>
              <w:lastRenderedPageBreak/>
              <w:t>βοθρίου να είναι 0.58</w:t>
            </w:r>
            <w:r w:rsidRPr="008B7EC3">
              <w:rPr>
                <w:szCs w:val="22"/>
                <w:lang w:val="en-US"/>
              </w:rPr>
              <w:t>cm</w:t>
            </w:r>
            <w:r w:rsidRPr="00E35221">
              <w:rPr>
                <w:szCs w:val="22"/>
                <w:lang w:val="el-GR"/>
              </w:rPr>
              <w:t xml:space="preserve">2. </w:t>
            </w:r>
            <w:r w:rsidRPr="008B7EC3">
              <w:rPr>
                <w:szCs w:val="22"/>
                <w:lang w:val="en-US"/>
              </w:rPr>
              <w:t>O</w:t>
            </w:r>
            <w:r w:rsidRPr="00E35221">
              <w:rPr>
                <w:szCs w:val="22"/>
                <w:lang w:val="el-GR"/>
              </w:rPr>
              <w:t xml:space="preserve"> ελάχιστος όγκος εργασίας να είναι 0.075</w:t>
            </w:r>
            <w:r w:rsidRPr="008B7EC3">
              <w:rPr>
                <w:szCs w:val="22"/>
                <w:lang w:val="en-US"/>
              </w:rPr>
              <w:t>ml</w:t>
            </w:r>
            <w:r w:rsidRPr="00E35221">
              <w:rPr>
                <w:szCs w:val="22"/>
                <w:lang w:val="el-GR"/>
              </w:rPr>
              <w:t xml:space="preserve">. Να είναι αποστειρωμένα, με δείκτη αποστείρωσης </w:t>
            </w:r>
            <w:r w:rsidRPr="008B7EC3">
              <w:rPr>
                <w:szCs w:val="22"/>
                <w:lang w:val="en-US"/>
              </w:rPr>
              <w:t>SAL</w:t>
            </w:r>
            <w:r w:rsidRPr="00E35221">
              <w:rPr>
                <w:szCs w:val="22"/>
                <w:lang w:val="el-GR"/>
              </w:rPr>
              <w:t xml:space="preserve"> 10-6, ελεύθερα από </w:t>
            </w:r>
            <w:r w:rsidRPr="008B7EC3">
              <w:rPr>
                <w:szCs w:val="22"/>
                <w:lang w:val="en-US"/>
              </w:rPr>
              <w:t>Dnases</w:t>
            </w:r>
            <w:r w:rsidRPr="00E35221">
              <w:rPr>
                <w:szCs w:val="22"/>
                <w:lang w:val="el-GR"/>
              </w:rPr>
              <w:t>/</w:t>
            </w:r>
            <w:r w:rsidRPr="008B7EC3">
              <w:rPr>
                <w:szCs w:val="22"/>
                <w:lang w:val="en-US"/>
              </w:rPr>
              <w:t>Rnases</w:t>
            </w:r>
            <w:r w:rsidRPr="00E35221">
              <w:rPr>
                <w:szCs w:val="22"/>
                <w:lang w:val="el-GR"/>
              </w:rPr>
              <w:t xml:space="preserve"> και πυρετογόνα και να είναι μη κυτταροτοξικά. Τα υλικά παρασκευής να είναι σύμφωνα με </w:t>
            </w:r>
            <w:r w:rsidRPr="008B7EC3">
              <w:rPr>
                <w:szCs w:val="22"/>
                <w:lang w:val="en-US"/>
              </w:rPr>
              <w:t>USP</w:t>
            </w:r>
            <w:r w:rsidRPr="00E35221">
              <w:rPr>
                <w:szCs w:val="22"/>
                <w:lang w:val="el-GR"/>
              </w:rPr>
              <w:t xml:space="preserve"> </w:t>
            </w:r>
            <w:r w:rsidRPr="008B7EC3">
              <w:rPr>
                <w:szCs w:val="22"/>
                <w:lang w:val="en-US"/>
              </w:rPr>
              <w:t>Class</w:t>
            </w:r>
            <w:r w:rsidRPr="00E35221">
              <w:rPr>
                <w:szCs w:val="22"/>
                <w:lang w:val="el-GR"/>
              </w:rPr>
              <w:t xml:space="preserve"> </w:t>
            </w:r>
            <w:r w:rsidRPr="008B7EC3">
              <w:rPr>
                <w:szCs w:val="22"/>
                <w:lang w:val="en-US"/>
              </w:rPr>
              <w:t>VI</w:t>
            </w:r>
            <w:r w:rsidRPr="00E35221">
              <w:rPr>
                <w:szCs w:val="22"/>
                <w:lang w:val="el-GR"/>
              </w:rPr>
              <w:t xml:space="preserve">. Ο κατασκευαστής να έχει πιστοποίησεις: </w:t>
            </w:r>
            <w:r w:rsidRPr="008B7EC3">
              <w:rPr>
                <w:szCs w:val="22"/>
                <w:lang w:val="en-US"/>
              </w:rPr>
              <w:t>ISO</w:t>
            </w:r>
            <w:r w:rsidRPr="00E35221">
              <w:rPr>
                <w:szCs w:val="22"/>
                <w:lang w:val="el-GR"/>
              </w:rPr>
              <w:t xml:space="preserve"> 13485/</w:t>
            </w:r>
            <w:r w:rsidRPr="008B7EC3">
              <w:rPr>
                <w:szCs w:val="22"/>
                <w:lang w:val="en-US"/>
              </w:rPr>
              <w:t>ISO</w:t>
            </w:r>
            <w:r w:rsidRPr="00E35221">
              <w:rPr>
                <w:szCs w:val="22"/>
                <w:lang w:val="el-GR"/>
              </w:rPr>
              <w:t xml:space="preserve"> 15378/</w:t>
            </w:r>
            <w:r w:rsidRPr="008B7EC3">
              <w:rPr>
                <w:szCs w:val="22"/>
                <w:lang w:val="en-US"/>
              </w:rPr>
              <w:t>ISO</w:t>
            </w:r>
            <w:r w:rsidRPr="00E35221">
              <w:rPr>
                <w:szCs w:val="22"/>
                <w:lang w:val="el-GR"/>
              </w:rPr>
              <w:t xml:space="preserve"> 9001/</w:t>
            </w:r>
            <w:r w:rsidRPr="008B7EC3">
              <w:rPr>
                <w:szCs w:val="22"/>
                <w:lang w:val="en-US"/>
              </w:rPr>
              <w:t>ISO</w:t>
            </w:r>
            <w:r w:rsidRPr="00E35221">
              <w:rPr>
                <w:szCs w:val="22"/>
                <w:lang w:val="el-GR"/>
              </w:rPr>
              <w:t xml:space="preserve"> 14001 καθώς και </w:t>
            </w:r>
            <w:r w:rsidRPr="008B7EC3">
              <w:rPr>
                <w:szCs w:val="22"/>
                <w:lang w:val="en-US"/>
              </w:rPr>
              <w:t>FDA</w:t>
            </w:r>
            <w:r w:rsidRPr="00E35221">
              <w:rPr>
                <w:szCs w:val="22"/>
                <w:lang w:val="el-GR"/>
              </w:rPr>
              <w:t xml:space="preserve">. </w:t>
            </w:r>
            <w:r w:rsidRPr="008B7EC3">
              <w:rPr>
                <w:szCs w:val="22"/>
              </w:rPr>
              <w:t>Συσκευασία 100 τμχ</w:t>
            </w:r>
          </w:p>
        </w:tc>
        <w:tc>
          <w:tcPr>
            <w:tcW w:w="356" w:type="pct"/>
            <w:tcBorders>
              <w:top w:val="single" w:sz="4" w:space="0" w:color="auto"/>
              <w:left w:val="nil"/>
              <w:bottom w:val="single" w:sz="4" w:space="0" w:color="auto"/>
              <w:right w:val="single" w:sz="4" w:space="0" w:color="auto"/>
            </w:tcBorders>
          </w:tcPr>
          <w:p w:rsidR="00A62C33" w:rsidRPr="00E35221" w:rsidRDefault="00A62C33" w:rsidP="0097180F">
            <w:pPr>
              <w:rPr>
                <w:szCs w:val="22"/>
                <w:lang w:val="el-GR"/>
              </w:rPr>
            </w:pPr>
          </w:p>
        </w:tc>
        <w:tc>
          <w:tcPr>
            <w:tcW w:w="429" w:type="pct"/>
            <w:tcBorders>
              <w:top w:val="single" w:sz="4" w:space="0" w:color="auto"/>
              <w:left w:val="nil"/>
              <w:bottom w:val="single" w:sz="4" w:space="0" w:color="auto"/>
              <w:right w:val="single" w:sz="4" w:space="0" w:color="auto"/>
            </w:tcBorders>
          </w:tcPr>
          <w:p w:rsidR="00A62C33" w:rsidRPr="00E35221" w:rsidRDefault="00A62C33" w:rsidP="0097180F">
            <w:pPr>
              <w:rPr>
                <w:szCs w:val="22"/>
                <w:lang w:val="el-GR"/>
              </w:rPr>
            </w:pPr>
          </w:p>
        </w:tc>
        <w:tc>
          <w:tcPr>
            <w:tcW w:w="790" w:type="pct"/>
            <w:tcBorders>
              <w:top w:val="single" w:sz="4" w:space="0" w:color="auto"/>
              <w:left w:val="nil"/>
              <w:bottom w:val="single" w:sz="4" w:space="0" w:color="auto"/>
              <w:right w:val="single" w:sz="4" w:space="0" w:color="auto"/>
            </w:tcBorders>
          </w:tcPr>
          <w:p w:rsidR="00A62C33" w:rsidRPr="00E35221" w:rsidRDefault="00A62C33" w:rsidP="0097180F">
            <w:pPr>
              <w:rPr>
                <w:szCs w:val="22"/>
                <w:lang w:val="el-GR"/>
              </w:rPr>
            </w:pPr>
          </w:p>
        </w:tc>
      </w:tr>
      <w:tr w:rsidR="00A62C33" w:rsidRPr="00C42993" w:rsidTr="0097180F">
        <w:trPr>
          <w:trHeight w:val="698"/>
          <w:jc w:val="center"/>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2C33" w:rsidRPr="00C42993" w:rsidRDefault="00A62C33" w:rsidP="0097180F">
            <w:pPr>
              <w:jc w:val="center"/>
              <w:rPr>
                <w:b/>
                <w:color w:val="000000"/>
                <w:szCs w:val="22"/>
                <w:lang w:eastAsia="en-US"/>
              </w:rPr>
            </w:pPr>
            <w:r w:rsidRPr="00C42993">
              <w:rPr>
                <w:b/>
                <w:color w:val="000000"/>
                <w:szCs w:val="22"/>
                <w:lang w:eastAsia="en-US"/>
              </w:rPr>
              <w:lastRenderedPageBreak/>
              <w:t>5</w:t>
            </w:r>
          </w:p>
        </w:tc>
        <w:tc>
          <w:tcPr>
            <w:tcW w:w="3072" w:type="pct"/>
            <w:tcBorders>
              <w:top w:val="single" w:sz="4" w:space="0" w:color="auto"/>
              <w:left w:val="nil"/>
              <w:bottom w:val="single" w:sz="4" w:space="0" w:color="auto"/>
              <w:right w:val="single" w:sz="4" w:space="0" w:color="auto"/>
            </w:tcBorders>
            <w:shd w:val="clear" w:color="auto" w:fill="auto"/>
          </w:tcPr>
          <w:p w:rsidR="00A62C33" w:rsidRPr="008B7EC3" w:rsidRDefault="00A62C33" w:rsidP="0097180F">
            <w:pPr>
              <w:rPr>
                <w:szCs w:val="22"/>
                <w:lang w:val="en-US"/>
              </w:rPr>
            </w:pPr>
            <w:r w:rsidRPr="00E35221">
              <w:rPr>
                <w:szCs w:val="22"/>
                <w:lang w:val="el-GR"/>
              </w:rPr>
              <w:t>Φλάσκες κυτταροκαλλιέργειας με υδρόφιλη επίστρωση για την καλύτερη προσκόλληση των κυτταρικών σειρών. Να έχουν όγκο 250</w:t>
            </w:r>
            <w:r w:rsidRPr="008B7EC3">
              <w:rPr>
                <w:szCs w:val="22"/>
                <w:lang w:val="en-US"/>
              </w:rPr>
              <w:t>ml</w:t>
            </w:r>
            <w:r w:rsidRPr="00E35221">
              <w:rPr>
                <w:szCs w:val="22"/>
                <w:lang w:val="el-GR"/>
              </w:rPr>
              <w:t xml:space="preserve"> και η επιφάνεια καλλιέργειας να είναι 75</w:t>
            </w:r>
            <w:r w:rsidRPr="008B7EC3">
              <w:rPr>
                <w:szCs w:val="22"/>
                <w:lang w:val="en-US"/>
              </w:rPr>
              <w:t>cm</w:t>
            </w:r>
            <w:r w:rsidRPr="00E35221">
              <w:rPr>
                <w:szCs w:val="22"/>
                <w:lang w:val="el-GR"/>
              </w:rPr>
              <w:t xml:space="preserve">2. </w:t>
            </w:r>
            <w:r w:rsidRPr="008B7EC3">
              <w:rPr>
                <w:szCs w:val="22"/>
                <w:lang w:val="en-US"/>
              </w:rPr>
              <w:t>O</w:t>
            </w:r>
            <w:r w:rsidRPr="00E35221">
              <w:rPr>
                <w:szCs w:val="22"/>
                <w:lang w:val="el-GR"/>
              </w:rPr>
              <w:t xml:space="preserve"> ελάχιστος όγκος λειτουργίας να είναι περίπου 15</w:t>
            </w:r>
            <w:r w:rsidRPr="008B7EC3">
              <w:rPr>
                <w:szCs w:val="22"/>
                <w:lang w:val="en-US"/>
              </w:rPr>
              <w:t>ml</w:t>
            </w:r>
            <w:r w:rsidRPr="00E35221">
              <w:rPr>
                <w:szCs w:val="22"/>
                <w:lang w:val="el-GR"/>
              </w:rPr>
              <w:t xml:space="preserve"> και ο μέγιστος 60</w:t>
            </w:r>
            <w:r w:rsidRPr="008B7EC3">
              <w:rPr>
                <w:szCs w:val="22"/>
                <w:lang w:val="en-US"/>
              </w:rPr>
              <w:t>ml</w:t>
            </w:r>
            <w:r w:rsidRPr="00E35221">
              <w:rPr>
                <w:szCs w:val="22"/>
                <w:lang w:val="el-GR"/>
              </w:rPr>
              <w:t xml:space="preserve">.  Το καπάκι να έχει φίλτρο </w:t>
            </w:r>
            <w:r w:rsidRPr="008B7EC3">
              <w:rPr>
                <w:szCs w:val="22"/>
                <w:lang w:val="en-US"/>
              </w:rPr>
              <w:t>PTFE</w:t>
            </w:r>
            <w:r w:rsidRPr="00E35221">
              <w:rPr>
                <w:szCs w:val="22"/>
                <w:lang w:val="el-GR"/>
              </w:rPr>
              <w:t xml:space="preserve"> 0,22μ</w:t>
            </w:r>
            <w:r w:rsidRPr="008B7EC3">
              <w:rPr>
                <w:szCs w:val="22"/>
                <w:lang w:val="en-US"/>
              </w:rPr>
              <w:t>m</w:t>
            </w:r>
            <w:r w:rsidRPr="00E35221">
              <w:rPr>
                <w:szCs w:val="22"/>
                <w:lang w:val="el-GR"/>
              </w:rPr>
              <w:t>.Το καπάκι να μη χρειάζεται να ανοίξει περισσότερο από το 1/4 για να επιτρέπει την ανταλλαγή αερίων. Το στόμιο να έχει κλίση για μεγαλύτερη ευκολία χρήσης. Με "χαμηλό προφίλ" για ευκολία χρήσης και στοίβαξης ( το ύψος να μην ξεπερνά τα 35.3</w:t>
            </w:r>
            <w:r w:rsidRPr="008B7EC3">
              <w:rPr>
                <w:szCs w:val="22"/>
                <w:lang w:val="en-US"/>
              </w:rPr>
              <w:t>mm</w:t>
            </w:r>
            <w:r w:rsidRPr="00E35221">
              <w:rPr>
                <w:szCs w:val="22"/>
                <w:lang w:val="el-GR"/>
              </w:rPr>
              <w:t xml:space="preserve">). Γύρω απο τον "λαιμό" της φλάσκας να υπάρχει περιοχή με επίχρυσμα που επιτρέπει το γράψιμο. Με σημεία ογκομέτρησης και στις 2 πλαινές πλευρές. Με αριθμό παρτίδας σε κάθε φλάσκα. Να είναι αποστεριωμένα, με δείκτη αποστείρωσης </w:t>
            </w:r>
            <w:r w:rsidRPr="008B7EC3">
              <w:rPr>
                <w:szCs w:val="22"/>
                <w:lang w:val="en-US"/>
              </w:rPr>
              <w:t>SAL</w:t>
            </w:r>
            <w:r w:rsidRPr="00E35221">
              <w:rPr>
                <w:szCs w:val="22"/>
                <w:lang w:val="el-GR"/>
              </w:rPr>
              <w:t xml:space="preserve"> 10-6, ελεύθερα από </w:t>
            </w:r>
            <w:r w:rsidRPr="008B7EC3">
              <w:rPr>
                <w:szCs w:val="22"/>
                <w:lang w:val="en-US"/>
              </w:rPr>
              <w:t>Dnases</w:t>
            </w:r>
            <w:r w:rsidRPr="00E35221">
              <w:rPr>
                <w:szCs w:val="22"/>
                <w:lang w:val="el-GR"/>
              </w:rPr>
              <w:t>/</w:t>
            </w:r>
            <w:r w:rsidRPr="008B7EC3">
              <w:rPr>
                <w:szCs w:val="22"/>
                <w:lang w:val="en-US"/>
              </w:rPr>
              <w:t>Rnases</w:t>
            </w:r>
            <w:r w:rsidRPr="00E35221">
              <w:rPr>
                <w:szCs w:val="22"/>
                <w:lang w:val="el-GR"/>
              </w:rPr>
              <w:t xml:space="preserve"> και πυρετογόνα και να είναι μη κυτταροτοξικά. Τα υλικά παρασκευής να είναι σύμφωνα με </w:t>
            </w:r>
            <w:r w:rsidRPr="008B7EC3">
              <w:rPr>
                <w:szCs w:val="22"/>
                <w:lang w:val="en-US"/>
              </w:rPr>
              <w:t>USP</w:t>
            </w:r>
            <w:r w:rsidRPr="00E35221">
              <w:rPr>
                <w:szCs w:val="22"/>
                <w:lang w:val="el-GR"/>
              </w:rPr>
              <w:t xml:space="preserve"> </w:t>
            </w:r>
            <w:r w:rsidRPr="008B7EC3">
              <w:rPr>
                <w:szCs w:val="22"/>
                <w:lang w:val="en-US"/>
              </w:rPr>
              <w:t>Class</w:t>
            </w:r>
            <w:r w:rsidRPr="00E35221">
              <w:rPr>
                <w:szCs w:val="22"/>
                <w:lang w:val="el-GR"/>
              </w:rPr>
              <w:t xml:space="preserve"> </w:t>
            </w:r>
            <w:r w:rsidRPr="008B7EC3">
              <w:rPr>
                <w:szCs w:val="22"/>
                <w:lang w:val="en-US"/>
              </w:rPr>
              <w:t>VI</w:t>
            </w:r>
            <w:r w:rsidRPr="00E35221">
              <w:rPr>
                <w:szCs w:val="22"/>
                <w:lang w:val="el-GR"/>
              </w:rPr>
              <w:t xml:space="preserve">. Ο κατασκευαστής να έχει πιστοποίησεις: </w:t>
            </w:r>
            <w:r w:rsidRPr="008B7EC3">
              <w:rPr>
                <w:szCs w:val="22"/>
                <w:lang w:val="en-US"/>
              </w:rPr>
              <w:t>ISO</w:t>
            </w:r>
            <w:r w:rsidRPr="00E35221">
              <w:rPr>
                <w:szCs w:val="22"/>
                <w:lang w:val="el-GR"/>
              </w:rPr>
              <w:t xml:space="preserve"> 13485/</w:t>
            </w:r>
            <w:r w:rsidRPr="008B7EC3">
              <w:rPr>
                <w:szCs w:val="22"/>
                <w:lang w:val="en-US"/>
              </w:rPr>
              <w:t>ISO</w:t>
            </w:r>
            <w:r w:rsidRPr="00E35221">
              <w:rPr>
                <w:szCs w:val="22"/>
                <w:lang w:val="el-GR"/>
              </w:rPr>
              <w:t xml:space="preserve"> 15378/</w:t>
            </w:r>
            <w:r w:rsidRPr="008B7EC3">
              <w:rPr>
                <w:szCs w:val="22"/>
                <w:lang w:val="en-US"/>
              </w:rPr>
              <w:t>ISO</w:t>
            </w:r>
            <w:r w:rsidRPr="00E35221">
              <w:rPr>
                <w:szCs w:val="22"/>
                <w:lang w:val="el-GR"/>
              </w:rPr>
              <w:t xml:space="preserve"> 9001/</w:t>
            </w:r>
            <w:r w:rsidRPr="008B7EC3">
              <w:rPr>
                <w:szCs w:val="22"/>
                <w:lang w:val="en-US"/>
              </w:rPr>
              <w:t>ISO</w:t>
            </w:r>
            <w:r w:rsidRPr="00E35221">
              <w:rPr>
                <w:szCs w:val="22"/>
                <w:lang w:val="el-GR"/>
              </w:rPr>
              <w:t xml:space="preserve"> 14001 καθώς και </w:t>
            </w:r>
            <w:r w:rsidRPr="008B7EC3">
              <w:rPr>
                <w:szCs w:val="22"/>
                <w:lang w:val="en-US"/>
              </w:rPr>
              <w:t>FDA</w:t>
            </w:r>
            <w:r w:rsidRPr="00E35221">
              <w:rPr>
                <w:szCs w:val="22"/>
                <w:lang w:val="el-GR"/>
              </w:rPr>
              <w:t xml:space="preserve">.  </w:t>
            </w:r>
            <w:r w:rsidRPr="008B7EC3">
              <w:rPr>
                <w:szCs w:val="22"/>
                <w:lang w:val="en-US"/>
              </w:rPr>
              <w:t>Σε συσκευασία των 100 τεμαχίων, ανα 5.</w:t>
            </w:r>
          </w:p>
        </w:tc>
        <w:tc>
          <w:tcPr>
            <w:tcW w:w="356" w:type="pct"/>
            <w:tcBorders>
              <w:top w:val="single" w:sz="4" w:space="0" w:color="auto"/>
              <w:left w:val="nil"/>
              <w:bottom w:val="single" w:sz="4" w:space="0" w:color="auto"/>
              <w:right w:val="single" w:sz="4" w:space="0" w:color="auto"/>
            </w:tcBorders>
          </w:tcPr>
          <w:p w:rsidR="00A62C33" w:rsidRPr="00E35221" w:rsidRDefault="00A62C33" w:rsidP="0097180F">
            <w:pPr>
              <w:rPr>
                <w:szCs w:val="22"/>
                <w:lang w:val="el-GR"/>
              </w:rPr>
            </w:pPr>
          </w:p>
        </w:tc>
        <w:tc>
          <w:tcPr>
            <w:tcW w:w="429" w:type="pct"/>
            <w:tcBorders>
              <w:top w:val="single" w:sz="4" w:space="0" w:color="auto"/>
              <w:left w:val="nil"/>
              <w:bottom w:val="single" w:sz="4" w:space="0" w:color="auto"/>
              <w:right w:val="single" w:sz="4" w:space="0" w:color="auto"/>
            </w:tcBorders>
          </w:tcPr>
          <w:p w:rsidR="00A62C33" w:rsidRPr="00E35221" w:rsidRDefault="00A62C33" w:rsidP="0097180F">
            <w:pPr>
              <w:rPr>
                <w:szCs w:val="22"/>
                <w:lang w:val="el-GR"/>
              </w:rPr>
            </w:pPr>
          </w:p>
        </w:tc>
        <w:tc>
          <w:tcPr>
            <w:tcW w:w="790" w:type="pct"/>
            <w:tcBorders>
              <w:top w:val="single" w:sz="4" w:space="0" w:color="auto"/>
              <w:left w:val="nil"/>
              <w:bottom w:val="single" w:sz="4" w:space="0" w:color="auto"/>
              <w:right w:val="single" w:sz="4" w:space="0" w:color="auto"/>
            </w:tcBorders>
          </w:tcPr>
          <w:p w:rsidR="00A62C33" w:rsidRPr="00E35221" w:rsidRDefault="00A62C33" w:rsidP="0097180F">
            <w:pPr>
              <w:rPr>
                <w:szCs w:val="22"/>
                <w:lang w:val="el-GR"/>
              </w:rPr>
            </w:pPr>
          </w:p>
        </w:tc>
      </w:tr>
      <w:tr w:rsidR="00A62C33" w:rsidRPr="00C42993" w:rsidTr="0097180F">
        <w:trPr>
          <w:trHeight w:val="698"/>
          <w:jc w:val="center"/>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2C33" w:rsidRPr="00C42993" w:rsidRDefault="00A62C33" w:rsidP="0097180F">
            <w:pPr>
              <w:jc w:val="center"/>
              <w:rPr>
                <w:b/>
                <w:color w:val="000000"/>
                <w:szCs w:val="22"/>
                <w:lang w:eastAsia="en-US"/>
              </w:rPr>
            </w:pPr>
            <w:r w:rsidRPr="00C42993">
              <w:rPr>
                <w:b/>
                <w:color w:val="000000"/>
                <w:szCs w:val="22"/>
                <w:lang w:eastAsia="en-US"/>
              </w:rPr>
              <w:t>6</w:t>
            </w:r>
          </w:p>
        </w:tc>
        <w:tc>
          <w:tcPr>
            <w:tcW w:w="3072" w:type="pct"/>
            <w:tcBorders>
              <w:top w:val="single" w:sz="4" w:space="0" w:color="auto"/>
              <w:left w:val="nil"/>
              <w:bottom w:val="single" w:sz="4" w:space="0" w:color="auto"/>
              <w:right w:val="single" w:sz="4" w:space="0" w:color="auto"/>
            </w:tcBorders>
            <w:shd w:val="clear" w:color="auto" w:fill="auto"/>
          </w:tcPr>
          <w:p w:rsidR="00A62C33" w:rsidRPr="008B7EC3" w:rsidRDefault="00A62C33" w:rsidP="0097180F">
            <w:pPr>
              <w:rPr>
                <w:szCs w:val="22"/>
              </w:rPr>
            </w:pPr>
            <w:r w:rsidRPr="00E35221">
              <w:rPr>
                <w:szCs w:val="22"/>
                <w:lang w:val="el-GR"/>
              </w:rPr>
              <w:t>Ρύγχη μιας χρήσης για μηχανική πιπέττα με για όγκους 100 έως 1000μ</w:t>
            </w:r>
            <w:r w:rsidRPr="008B7EC3">
              <w:rPr>
                <w:szCs w:val="22"/>
              </w:rPr>
              <w:t>L</w:t>
            </w:r>
            <w:r w:rsidRPr="00E35221">
              <w:rPr>
                <w:szCs w:val="22"/>
                <w:lang w:val="el-GR"/>
              </w:rPr>
              <w:t xml:space="preserve">. Να έχουν ειδική υπερυδρόφοβη εσωτερική επικάλυψη για μείωση της απώλειας δείγματος. Να ελαχιστοποιούν την παραγωγή αφρού κατά τη χρήση. Να μπορούν να χρησιμοποιηθούν ακόμα και για χημικά όπως: </w:t>
            </w:r>
            <w:r w:rsidRPr="008B7EC3">
              <w:rPr>
                <w:szCs w:val="22"/>
              </w:rPr>
              <w:t>SDS</w:t>
            </w:r>
            <w:r w:rsidRPr="00E35221">
              <w:rPr>
                <w:szCs w:val="22"/>
                <w:lang w:val="el-GR"/>
              </w:rPr>
              <w:t xml:space="preserve">, </w:t>
            </w:r>
            <w:r w:rsidRPr="008B7EC3">
              <w:rPr>
                <w:szCs w:val="22"/>
              </w:rPr>
              <w:t>Tween</w:t>
            </w:r>
            <w:r w:rsidRPr="00E35221">
              <w:rPr>
                <w:szCs w:val="22"/>
                <w:lang w:val="el-GR"/>
              </w:rPr>
              <w:t xml:space="preserve"> και </w:t>
            </w:r>
            <w:r w:rsidRPr="008B7EC3">
              <w:rPr>
                <w:szCs w:val="22"/>
              </w:rPr>
              <w:t>Triton</w:t>
            </w:r>
            <w:r w:rsidRPr="00E35221">
              <w:rPr>
                <w:szCs w:val="22"/>
                <w:lang w:val="el-GR"/>
              </w:rPr>
              <w:t xml:space="preserve"> </w:t>
            </w:r>
            <w:r w:rsidRPr="008B7EC3">
              <w:rPr>
                <w:szCs w:val="22"/>
              </w:rPr>
              <w:t>X</w:t>
            </w:r>
            <w:r w:rsidRPr="00E35221">
              <w:rPr>
                <w:szCs w:val="22"/>
                <w:lang w:val="el-GR"/>
              </w:rPr>
              <w:t xml:space="preserve">-100. Συμβατά με πιπέττες </w:t>
            </w:r>
            <w:r w:rsidRPr="008B7EC3">
              <w:rPr>
                <w:szCs w:val="22"/>
              </w:rPr>
              <w:t>Gilson</w:t>
            </w:r>
            <w:r w:rsidRPr="00E35221">
              <w:rPr>
                <w:szCs w:val="22"/>
                <w:lang w:val="el-GR"/>
              </w:rPr>
              <w:t xml:space="preserve"> και </w:t>
            </w:r>
            <w:r w:rsidRPr="008B7EC3">
              <w:rPr>
                <w:szCs w:val="22"/>
              </w:rPr>
              <w:t>Eppendorf</w:t>
            </w:r>
            <w:r w:rsidRPr="00E35221">
              <w:rPr>
                <w:szCs w:val="22"/>
                <w:lang w:val="el-GR"/>
              </w:rPr>
              <w:t xml:space="preserve">. Να είναι ελεύθερα από </w:t>
            </w:r>
            <w:r w:rsidRPr="008B7EC3">
              <w:rPr>
                <w:szCs w:val="22"/>
              </w:rPr>
              <w:t>Dnases</w:t>
            </w:r>
            <w:r w:rsidRPr="00E35221">
              <w:rPr>
                <w:szCs w:val="22"/>
                <w:lang w:val="el-GR"/>
              </w:rPr>
              <w:t>/</w:t>
            </w:r>
            <w:r w:rsidRPr="008B7EC3">
              <w:rPr>
                <w:szCs w:val="22"/>
              </w:rPr>
              <w:t>Rnases</w:t>
            </w:r>
            <w:r w:rsidRPr="00E35221">
              <w:rPr>
                <w:szCs w:val="22"/>
                <w:lang w:val="el-GR"/>
              </w:rPr>
              <w:t xml:space="preserve"> και πυρετογόνα. Τα υλικά παρασκευής να είναι σύμφωνα με </w:t>
            </w:r>
            <w:r w:rsidRPr="008B7EC3">
              <w:rPr>
                <w:szCs w:val="22"/>
              </w:rPr>
              <w:t>USP</w:t>
            </w:r>
            <w:r w:rsidRPr="00E35221">
              <w:rPr>
                <w:szCs w:val="22"/>
                <w:lang w:val="el-GR"/>
              </w:rPr>
              <w:t xml:space="preserve"> </w:t>
            </w:r>
            <w:r w:rsidRPr="008B7EC3">
              <w:rPr>
                <w:szCs w:val="22"/>
              </w:rPr>
              <w:t>Class</w:t>
            </w:r>
            <w:r w:rsidRPr="00E35221">
              <w:rPr>
                <w:szCs w:val="22"/>
                <w:lang w:val="el-GR"/>
              </w:rPr>
              <w:t xml:space="preserve"> </w:t>
            </w:r>
            <w:r w:rsidRPr="008B7EC3">
              <w:rPr>
                <w:szCs w:val="22"/>
              </w:rPr>
              <w:t>VI</w:t>
            </w:r>
            <w:r w:rsidRPr="00E35221">
              <w:rPr>
                <w:szCs w:val="22"/>
                <w:lang w:val="el-GR"/>
              </w:rPr>
              <w:t xml:space="preserve">. Ο κατασκευαστής να έχει πιστοποίησεις: </w:t>
            </w:r>
            <w:r w:rsidRPr="008B7EC3">
              <w:rPr>
                <w:szCs w:val="22"/>
              </w:rPr>
              <w:t>ISO</w:t>
            </w:r>
            <w:r w:rsidRPr="00E35221">
              <w:rPr>
                <w:szCs w:val="22"/>
                <w:lang w:val="el-GR"/>
              </w:rPr>
              <w:t xml:space="preserve"> 13485/</w:t>
            </w:r>
            <w:r w:rsidRPr="008B7EC3">
              <w:rPr>
                <w:szCs w:val="22"/>
              </w:rPr>
              <w:t>ISO</w:t>
            </w:r>
            <w:r w:rsidRPr="00E35221">
              <w:rPr>
                <w:szCs w:val="22"/>
                <w:lang w:val="el-GR"/>
              </w:rPr>
              <w:t xml:space="preserve"> 15378/</w:t>
            </w:r>
            <w:r w:rsidRPr="008B7EC3">
              <w:rPr>
                <w:szCs w:val="22"/>
              </w:rPr>
              <w:t>ISO</w:t>
            </w:r>
            <w:r w:rsidRPr="00E35221">
              <w:rPr>
                <w:szCs w:val="22"/>
                <w:lang w:val="el-GR"/>
              </w:rPr>
              <w:t xml:space="preserve"> 9001/</w:t>
            </w:r>
            <w:r w:rsidRPr="008B7EC3">
              <w:rPr>
                <w:szCs w:val="22"/>
              </w:rPr>
              <w:t>ISO</w:t>
            </w:r>
            <w:r w:rsidRPr="00E35221">
              <w:rPr>
                <w:szCs w:val="22"/>
                <w:lang w:val="el-GR"/>
              </w:rPr>
              <w:t xml:space="preserve"> 14001 καθώς και </w:t>
            </w:r>
            <w:r w:rsidRPr="008B7EC3">
              <w:rPr>
                <w:szCs w:val="22"/>
              </w:rPr>
              <w:t>FDA</w:t>
            </w:r>
            <w:r w:rsidRPr="00E35221">
              <w:rPr>
                <w:szCs w:val="22"/>
                <w:lang w:val="el-GR"/>
              </w:rPr>
              <w:t xml:space="preserve">.  </w:t>
            </w:r>
            <w:r w:rsidRPr="008B7EC3">
              <w:rPr>
                <w:szCs w:val="22"/>
              </w:rPr>
              <w:t>Σε συσκευασία των 1000 τεμαχίων.</w:t>
            </w:r>
          </w:p>
        </w:tc>
        <w:tc>
          <w:tcPr>
            <w:tcW w:w="356" w:type="pct"/>
            <w:tcBorders>
              <w:top w:val="single" w:sz="4" w:space="0" w:color="auto"/>
              <w:left w:val="nil"/>
              <w:bottom w:val="single" w:sz="4" w:space="0" w:color="auto"/>
              <w:right w:val="single" w:sz="4" w:space="0" w:color="auto"/>
            </w:tcBorders>
          </w:tcPr>
          <w:p w:rsidR="00A62C33" w:rsidRPr="00E35221" w:rsidRDefault="00A62C33" w:rsidP="0097180F">
            <w:pPr>
              <w:rPr>
                <w:szCs w:val="22"/>
                <w:lang w:val="el-GR"/>
              </w:rPr>
            </w:pPr>
          </w:p>
        </w:tc>
        <w:tc>
          <w:tcPr>
            <w:tcW w:w="429" w:type="pct"/>
            <w:tcBorders>
              <w:top w:val="single" w:sz="4" w:space="0" w:color="auto"/>
              <w:left w:val="nil"/>
              <w:bottom w:val="single" w:sz="4" w:space="0" w:color="auto"/>
              <w:right w:val="single" w:sz="4" w:space="0" w:color="auto"/>
            </w:tcBorders>
          </w:tcPr>
          <w:p w:rsidR="00A62C33" w:rsidRPr="00E35221" w:rsidRDefault="00A62C33" w:rsidP="0097180F">
            <w:pPr>
              <w:rPr>
                <w:szCs w:val="22"/>
                <w:lang w:val="el-GR"/>
              </w:rPr>
            </w:pPr>
          </w:p>
        </w:tc>
        <w:tc>
          <w:tcPr>
            <w:tcW w:w="790" w:type="pct"/>
            <w:tcBorders>
              <w:top w:val="single" w:sz="4" w:space="0" w:color="auto"/>
              <w:left w:val="nil"/>
              <w:bottom w:val="single" w:sz="4" w:space="0" w:color="auto"/>
              <w:right w:val="single" w:sz="4" w:space="0" w:color="auto"/>
            </w:tcBorders>
          </w:tcPr>
          <w:p w:rsidR="00A62C33" w:rsidRPr="00E35221" w:rsidRDefault="00A62C33" w:rsidP="0097180F">
            <w:pPr>
              <w:rPr>
                <w:szCs w:val="22"/>
                <w:lang w:val="el-GR"/>
              </w:rPr>
            </w:pPr>
          </w:p>
        </w:tc>
      </w:tr>
      <w:tr w:rsidR="00A62C33" w:rsidRPr="00C42993" w:rsidTr="0097180F">
        <w:trPr>
          <w:trHeight w:val="698"/>
          <w:jc w:val="center"/>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2C33" w:rsidRPr="00C42993" w:rsidRDefault="00A62C33" w:rsidP="0097180F">
            <w:pPr>
              <w:jc w:val="center"/>
              <w:rPr>
                <w:b/>
                <w:color w:val="000000"/>
                <w:szCs w:val="22"/>
                <w:lang w:eastAsia="en-US"/>
              </w:rPr>
            </w:pPr>
            <w:r w:rsidRPr="00C42993">
              <w:rPr>
                <w:b/>
                <w:color w:val="000000"/>
                <w:szCs w:val="22"/>
                <w:lang w:eastAsia="en-US"/>
              </w:rPr>
              <w:t>7</w:t>
            </w:r>
          </w:p>
        </w:tc>
        <w:tc>
          <w:tcPr>
            <w:tcW w:w="3072" w:type="pct"/>
            <w:tcBorders>
              <w:top w:val="single" w:sz="4" w:space="0" w:color="auto"/>
              <w:left w:val="nil"/>
              <w:bottom w:val="single" w:sz="4" w:space="0" w:color="auto"/>
              <w:right w:val="single" w:sz="4" w:space="0" w:color="auto"/>
            </w:tcBorders>
            <w:shd w:val="clear" w:color="auto" w:fill="auto"/>
          </w:tcPr>
          <w:p w:rsidR="00A62C33" w:rsidRPr="008B7EC3" w:rsidRDefault="00A62C33" w:rsidP="0097180F">
            <w:pPr>
              <w:rPr>
                <w:szCs w:val="22"/>
              </w:rPr>
            </w:pPr>
            <w:r w:rsidRPr="00E35221">
              <w:rPr>
                <w:szCs w:val="22"/>
                <w:lang w:val="el-GR"/>
              </w:rPr>
              <w:t>Ρύγχη μιας χρήσης για μηχανική πιπέττα με για όγκους 10 έως 200μ</w:t>
            </w:r>
            <w:r w:rsidRPr="008B7EC3">
              <w:rPr>
                <w:szCs w:val="22"/>
              </w:rPr>
              <w:t>L</w:t>
            </w:r>
            <w:r w:rsidRPr="00E35221">
              <w:rPr>
                <w:szCs w:val="22"/>
                <w:lang w:val="el-GR"/>
              </w:rPr>
              <w:t xml:space="preserve">. Να έχουν ειδική υπερυδρόφοβη εσωτερική επικάλυψη για μείωση της απώλειας δείγματος. Να ελαχιστοποιούν την παραγωγή αφρού κατά τη χρήση. Να μπορούν να χρησιμοποιηθούν ακόμα και για χημικά όπως: </w:t>
            </w:r>
            <w:r w:rsidRPr="008B7EC3">
              <w:rPr>
                <w:szCs w:val="22"/>
              </w:rPr>
              <w:t>SDS</w:t>
            </w:r>
            <w:r w:rsidRPr="00E35221">
              <w:rPr>
                <w:szCs w:val="22"/>
                <w:lang w:val="el-GR"/>
              </w:rPr>
              <w:t xml:space="preserve">, </w:t>
            </w:r>
            <w:r w:rsidRPr="008B7EC3">
              <w:rPr>
                <w:szCs w:val="22"/>
              </w:rPr>
              <w:t>Tween</w:t>
            </w:r>
            <w:r w:rsidRPr="00E35221">
              <w:rPr>
                <w:szCs w:val="22"/>
                <w:lang w:val="el-GR"/>
              </w:rPr>
              <w:t xml:space="preserve"> και </w:t>
            </w:r>
            <w:r w:rsidRPr="008B7EC3">
              <w:rPr>
                <w:szCs w:val="22"/>
              </w:rPr>
              <w:t>Triton</w:t>
            </w:r>
            <w:r w:rsidRPr="00E35221">
              <w:rPr>
                <w:szCs w:val="22"/>
                <w:lang w:val="el-GR"/>
              </w:rPr>
              <w:t xml:space="preserve"> </w:t>
            </w:r>
            <w:r w:rsidRPr="008B7EC3">
              <w:rPr>
                <w:szCs w:val="22"/>
              </w:rPr>
              <w:t>X</w:t>
            </w:r>
            <w:r w:rsidRPr="00E35221">
              <w:rPr>
                <w:szCs w:val="22"/>
                <w:lang w:val="el-GR"/>
              </w:rPr>
              <w:t xml:space="preserve">-100. Συμβατά με πιπέττες </w:t>
            </w:r>
            <w:r w:rsidRPr="008B7EC3">
              <w:rPr>
                <w:szCs w:val="22"/>
              </w:rPr>
              <w:t>Gilson</w:t>
            </w:r>
            <w:r w:rsidRPr="00E35221">
              <w:rPr>
                <w:szCs w:val="22"/>
                <w:lang w:val="el-GR"/>
              </w:rPr>
              <w:t xml:space="preserve"> και </w:t>
            </w:r>
            <w:r w:rsidRPr="008B7EC3">
              <w:rPr>
                <w:szCs w:val="22"/>
              </w:rPr>
              <w:t>Eppendorf</w:t>
            </w:r>
            <w:r w:rsidRPr="00E35221">
              <w:rPr>
                <w:szCs w:val="22"/>
                <w:lang w:val="el-GR"/>
              </w:rPr>
              <w:t xml:space="preserve">. Να είναι ελεύθερα από </w:t>
            </w:r>
            <w:r w:rsidRPr="008B7EC3">
              <w:rPr>
                <w:szCs w:val="22"/>
              </w:rPr>
              <w:t>Dnases</w:t>
            </w:r>
            <w:r w:rsidRPr="00E35221">
              <w:rPr>
                <w:szCs w:val="22"/>
                <w:lang w:val="el-GR"/>
              </w:rPr>
              <w:t>/</w:t>
            </w:r>
            <w:r w:rsidRPr="008B7EC3">
              <w:rPr>
                <w:szCs w:val="22"/>
              </w:rPr>
              <w:t>Rnases</w:t>
            </w:r>
            <w:r w:rsidRPr="00E35221">
              <w:rPr>
                <w:szCs w:val="22"/>
                <w:lang w:val="el-GR"/>
              </w:rPr>
              <w:t xml:space="preserve"> και πυρετογόνα. Τα υλικά παρασκευής να είναι σύμφωνα με </w:t>
            </w:r>
            <w:r w:rsidRPr="008B7EC3">
              <w:rPr>
                <w:szCs w:val="22"/>
              </w:rPr>
              <w:t>USP</w:t>
            </w:r>
            <w:r w:rsidRPr="00E35221">
              <w:rPr>
                <w:szCs w:val="22"/>
                <w:lang w:val="el-GR"/>
              </w:rPr>
              <w:t xml:space="preserve"> </w:t>
            </w:r>
            <w:r w:rsidRPr="008B7EC3">
              <w:rPr>
                <w:szCs w:val="22"/>
              </w:rPr>
              <w:t>Class</w:t>
            </w:r>
            <w:r w:rsidRPr="00E35221">
              <w:rPr>
                <w:szCs w:val="22"/>
                <w:lang w:val="el-GR"/>
              </w:rPr>
              <w:t xml:space="preserve"> </w:t>
            </w:r>
            <w:r w:rsidRPr="008B7EC3">
              <w:rPr>
                <w:szCs w:val="22"/>
              </w:rPr>
              <w:t>VI</w:t>
            </w:r>
            <w:r w:rsidRPr="00E35221">
              <w:rPr>
                <w:szCs w:val="22"/>
                <w:lang w:val="el-GR"/>
              </w:rPr>
              <w:t xml:space="preserve">. Ο κατασκευαστής να έχει πιστοποίησεις: </w:t>
            </w:r>
            <w:r w:rsidRPr="008B7EC3">
              <w:rPr>
                <w:szCs w:val="22"/>
              </w:rPr>
              <w:t>ISO</w:t>
            </w:r>
            <w:r w:rsidRPr="00E35221">
              <w:rPr>
                <w:szCs w:val="22"/>
                <w:lang w:val="el-GR"/>
              </w:rPr>
              <w:t xml:space="preserve"> 13485/</w:t>
            </w:r>
            <w:r w:rsidRPr="008B7EC3">
              <w:rPr>
                <w:szCs w:val="22"/>
              </w:rPr>
              <w:t>ISO</w:t>
            </w:r>
            <w:r w:rsidRPr="00E35221">
              <w:rPr>
                <w:szCs w:val="22"/>
                <w:lang w:val="el-GR"/>
              </w:rPr>
              <w:t xml:space="preserve"> 15378/</w:t>
            </w:r>
            <w:r w:rsidRPr="008B7EC3">
              <w:rPr>
                <w:szCs w:val="22"/>
              </w:rPr>
              <w:t>ISO</w:t>
            </w:r>
            <w:r w:rsidRPr="00E35221">
              <w:rPr>
                <w:szCs w:val="22"/>
                <w:lang w:val="el-GR"/>
              </w:rPr>
              <w:t xml:space="preserve"> 9001/</w:t>
            </w:r>
            <w:r w:rsidRPr="008B7EC3">
              <w:rPr>
                <w:szCs w:val="22"/>
              </w:rPr>
              <w:t>ISO</w:t>
            </w:r>
            <w:r w:rsidRPr="00E35221">
              <w:rPr>
                <w:szCs w:val="22"/>
                <w:lang w:val="el-GR"/>
              </w:rPr>
              <w:t xml:space="preserve"> 14001 καθώς και </w:t>
            </w:r>
            <w:r w:rsidRPr="008B7EC3">
              <w:rPr>
                <w:szCs w:val="22"/>
              </w:rPr>
              <w:t>FDA</w:t>
            </w:r>
            <w:r w:rsidRPr="00E35221">
              <w:rPr>
                <w:szCs w:val="22"/>
                <w:lang w:val="el-GR"/>
              </w:rPr>
              <w:t xml:space="preserve">.  </w:t>
            </w:r>
            <w:r w:rsidRPr="008B7EC3">
              <w:rPr>
                <w:szCs w:val="22"/>
              </w:rPr>
              <w:t>Σε συσκευασία των 1000 τεμαχίων</w:t>
            </w:r>
          </w:p>
        </w:tc>
        <w:tc>
          <w:tcPr>
            <w:tcW w:w="356" w:type="pct"/>
            <w:tcBorders>
              <w:top w:val="single" w:sz="4" w:space="0" w:color="auto"/>
              <w:left w:val="nil"/>
              <w:bottom w:val="single" w:sz="4" w:space="0" w:color="auto"/>
              <w:right w:val="single" w:sz="4" w:space="0" w:color="auto"/>
            </w:tcBorders>
          </w:tcPr>
          <w:p w:rsidR="00A62C33" w:rsidRPr="00E35221" w:rsidRDefault="00A62C33" w:rsidP="0097180F">
            <w:pPr>
              <w:rPr>
                <w:szCs w:val="22"/>
                <w:lang w:val="el-GR"/>
              </w:rPr>
            </w:pPr>
          </w:p>
        </w:tc>
        <w:tc>
          <w:tcPr>
            <w:tcW w:w="429" w:type="pct"/>
            <w:tcBorders>
              <w:top w:val="single" w:sz="4" w:space="0" w:color="auto"/>
              <w:left w:val="nil"/>
              <w:bottom w:val="single" w:sz="4" w:space="0" w:color="auto"/>
              <w:right w:val="single" w:sz="4" w:space="0" w:color="auto"/>
            </w:tcBorders>
          </w:tcPr>
          <w:p w:rsidR="00A62C33" w:rsidRPr="00E35221" w:rsidRDefault="00A62C33" w:rsidP="0097180F">
            <w:pPr>
              <w:rPr>
                <w:szCs w:val="22"/>
                <w:lang w:val="el-GR"/>
              </w:rPr>
            </w:pPr>
          </w:p>
        </w:tc>
        <w:tc>
          <w:tcPr>
            <w:tcW w:w="790" w:type="pct"/>
            <w:tcBorders>
              <w:top w:val="single" w:sz="4" w:space="0" w:color="auto"/>
              <w:left w:val="nil"/>
              <w:bottom w:val="single" w:sz="4" w:space="0" w:color="auto"/>
              <w:right w:val="single" w:sz="4" w:space="0" w:color="auto"/>
            </w:tcBorders>
          </w:tcPr>
          <w:p w:rsidR="00A62C33" w:rsidRPr="00E35221" w:rsidRDefault="00A62C33" w:rsidP="0097180F">
            <w:pPr>
              <w:rPr>
                <w:szCs w:val="22"/>
                <w:lang w:val="el-GR"/>
              </w:rPr>
            </w:pPr>
          </w:p>
        </w:tc>
      </w:tr>
      <w:tr w:rsidR="00A62C33" w:rsidRPr="00C42993" w:rsidTr="0097180F">
        <w:trPr>
          <w:trHeight w:val="698"/>
          <w:jc w:val="center"/>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2C33" w:rsidRPr="00C42993" w:rsidRDefault="00A62C33" w:rsidP="0097180F">
            <w:pPr>
              <w:jc w:val="center"/>
              <w:rPr>
                <w:b/>
                <w:color w:val="000000"/>
                <w:szCs w:val="22"/>
                <w:lang w:eastAsia="en-US"/>
              </w:rPr>
            </w:pPr>
            <w:r w:rsidRPr="00C42993">
              <w:rPr>
                <w:b/>
                <w:color w:val="000000"/>
                <w:szCs w:val="22"/>
                <w:lang w:eastAsia="en-US"/>
              </w:rPr>
              <w:t>8</w:t>
            </w:r>
          </w:p>
        </w:tc>
        <w:tc>
          <w:tcPr>
            <w:tcW w:w="3072" w:type="pct"/>
            <w:tcBorders>
              <w:top w:val="single" w:sz="4" w:space="0" w:color="auto"/>
              <w:left w:val="nil"/>
              <w:bottom w:val="single" w:sz="4" w:space="0" w:color="auto"/>
              <w:right w:val="single" w:sz="4" w:space="0" w:color="auto"/>
            </w:tcBorders>
            <w:shd w:val="clear" w:color="auto" w:fill="auto"/>
          </w:tcPr>
          <w:p w:rsidR="00A62C33" w:rsidRPr="008B7EC3" w:rsidRDefault="00A62C33" w:rsidP="0097180F">
            <w:pPr>
              <w:rPr>
                <w:szCs w:val="22"/>
              </w:rPr>
            </w:pPr>
            <w:r w:rsidRPr="00E35221">
              <w:rPr>
                <w:szCs w:val="22"/>
                <w:lang w:val="el-GR"/>
              </w:rPr>
              <w:t>Ρύγχη μιας χρήσης για μηχανική πιπέττα με φίλτρο όγκου 1</w:t>
            </w:r>
            <w:r w:rsidRPr="008B7EC3">
              <w:rPr>
                <w:szCs w:val="22"/>
              </w:rPr>
              <w:t>ml</w:t>
            </w:r>
            <w:r w:rsidRPr="00E35221">
              <w:rPr>
                <w:szCs w:val="22"/>
                <w:lang w:val="el-GR"/>
              </w:rPr>
              <w:t>. Το ρύγχος να είναι επιμυκησμένο με μήκος 100,15</w:t>
            </w:r>
            <w:r w:rsidRPr="008B7EC3">
              <w:rPr>
                <w:szCs w:val="22"/>
              </w:rPr>
              <w:t>mm</w:t>
            </w:r>
            <w:r w:rsidRPr="00E35221">
              <w:rPr>
                <w:szCs w:val="22"/>
                <w:lang w:val="el-GR"/>
              </w:rPr>
              <w:t xml:space="preserve">. Να έχουν ειδική επεξεργασία στο εσωτερικό τοίχωμα για την αποφυγή προσκόλλησης υγρού. Να είναι συμβατά με πιπέττες τουλάχιστον των οίκων: </w:t>
            </w:r>
            <w:r w:rsidRPr="008B7EC3">
              <w:rPr>
                <w:szCs w:val="22"/>
              </w:rPr>
              <w:t>Servicebio</w:t>
            </w:r>
            <w:r w:rsidRPr="00E35221">
              <w:rPr>
                <w:szCs w:val="22"/>
                <w:lang w:val="el-GR"/>
              </w:rPr>
              <w:t>,</w:t>
            </w:r>
            <w:r w:rsidRPr="008B7EC3">
              <w:rPr>
                <w:szCs w:val="22"/>
              </w:rPr>
              <w:t>Eppendorf</w:t>
            </w:r>
            <w:r w:rsidRPr="00E35221">
              <w:rPr>
                <w:szCs w:val="22"/>
                <w:lang w:val="el-GR"/>
              </w:rPr>
              <w:t xml:space="preserve">, </w:t>
            </w:r>
            <w:r w:rsidRPr="008B7EC3">
              <w:rPr>
                <w:szCs w:val="22"/>
              </w:rPr>
              <w:t>Thermo</w:t>
            </w:r>
            <w:r w:rsidRPr="00E35221">
              <w:rPr>
                <w:szCs w:val="22"/>
                <w:lang w:val="el-GR"/>
              </w:rPr>
              <w:t xml:space="preserve">, </w:t>
            </w:r>
            <w:r w:rsidRPr="008B7EC3">
              <w:rPr>
                <w:szCs w:val="22"/>
              </w:rPr>
              <w:t>Brand</w:t>
            </w:r>
            <w:r w:rsidRPr="00E35221">
              <w:rPr>
                <w:szCs w:val="22"/>
                <w:lang w:val="el-GR"/>
              </w:rPr>
              <w:t xml:space="preserve">, </w:t>
            </w:r>
            <w:r w:rsidRPr="008B7EC3">
              <w:rPr>
                <w:szCs w:val="22"/>
              </w:rPr>
              <w:t>Gilson</w:t>
            </w:r>
            <w:r w:rsidRPr="00E35221">
              <w:rPr>
                <w:szCs w:val="22"/>
                <w:lang w:val="el-GR"/>
              </w:rPr>
              <w:t xml:space="preserve">, </w:t>
            </w:r>
            <w:r w:rsidRPr="008B7EC3">
              <w:rPr>
                <w:szCs w:val="22"/>
              </w:rPr>
              <w:t>Rainin</w:t>
            </w:r>
            <w:r w:rsidRPr="00E35221">
              <w:rPr>
                <w:szCs w:val="22"/>
                <w:lang w:val="el-GR"/>
              </w:rPr>
              <w:t xml:space="preserve">, </w:t>
            </w:r>
            <w:r w:rsidRPr="008B7EC3">
              <w:rPr>
                <w:szCs w:val="22"/>
              </w:rPr>
              <w:t>D</w:t>
            </w:r>
            <w:r w:rsidRPr="00E35221">
              <w:rPr>
                <w:szCs w:val="22"/>
                <w:lang w:val="el-GR"/>
              </w:rPr>
              <w:t>-</w:t>
            </w:r>
            <w:r w:rsidRPr="008B7EC3">
              <w:rPr>
                <w:szCs w:val="22"/>
              </w:rPr>
              <w:t>lab</w:t>
            </w:r>
            <w:r w:rsidRPr="00E35221">
              <w:rPr>
                <w:szCs w:val="22"/>
                <w:lang w:val="el-GR"/>
              </w:rPr>
              <w:t xml:space="preserve">. Να έχουν πιστοποίηση </w:t>
            </w:r>
            <w:r w:rsidRPr="008B7EC3">
              <w:rPr>
                <w:szCs w:val="22"/>
              </w:rPr>
              <w:t>CE</w:t>
            </w:r>
            <w:r w:rsidRPr="00E35221">
              <w:rPr>
                <w:szCs w:val="22"/>
                <w:lang w:val="el-GR"/>
              </w:rPr>
              <w:t xml:space="preserve"> , </w:t>
            </w:r>
            <w:r w:rsidRPr="008B7EC3">
              <w:rPr>
                <w:szCs w:val="22"/>
              </w:rPr>
              <w:t>FDA</w:t>
            </w:r>
            <w:r w:rsidRPr="00E35221">
              <w:rPr>
                <w:szCs w:val="22"/>
                <w:lang w:val="el-GR"/>
              </w:rPr>
              <w:t xml:space="preserve"> και </w:t>
            </w:r>
            <w:r w:rsidRPr="008B7EC3">
              <w:rPr>
                <w:szCs w:val="22"/>
              </w:rPr>
              <w:t>UKCA</w:t>
            </w:r>
            <w:r w:rsidRPr="00E35221">
              <w:rPr>
                <w:szCs w:val="22"/>
                <w:lang w:val="el-GR"/>
              </w:rPr>
              <w:t xml:space="preserve">. Να είναι </w:t>
            </w:r>
            <w:r w:rsidRPr="00E35221">
              <w:rPr>
                <w:szCs w:val="22"/>
                <w:lang w:val="el-GR"/>
              </w:rPr>
              <w:lastRenderedPageBreak/>
              <w:t xml:space="preserve">αποστειρωμένα , και ελεύθερα απο </w:t>
            </w:r>
            <w:r w:rsidRPr="008B7EC3">
              <w:rPr>
                <w:szCs w:val="22"/>
              </w:rPr>
              <w:t>DNases</w:t>
            </w:r>
            <w:r w:rsidRPr="00E35221">
              <w:rPr>
                <w:szCs w:val="22"/>
                <w:lang w:val="el-GR"/>
              </w:rPr>
              <w:t>/</w:t>
            </w:r>
            <w:r w:rsidRPr="008B7EC3">
              <w:rPr>
                <w:szCs w:val="22"/>
              </w:rPr>
              <w:t>RNases</w:t>
            </w:r>
            <w:r w:rsidRPr="00E35221">
              <w:rPr>
                <w:szCs w:val="22"/>
                <w:lang w:val="el-GR"/>
              </w:rPr>
              <w:t xml:space="preserve">, πυρετογόνα και ενδοτοξίνες. </w:t>
            </w:r>
            <w:r w:rsidRPr="008B7EC3">
              <w:rPr>
                <w:szCs w:val="22"/>
              </w:rPr>
              <w:t>Συσκευασία των 10 rack</w:t>
            </w:r>
          </w:p>
        </w:tc>
        <w:tc>
          <w:tcPr>
            <w:tcW w:w="356" w:type="pct"/>
            <w:tcBorders>
              <w:top w:val="single" w:sz="4" w:space="0" w:color="auto"/>
              <w:left w:val="nil"/>
              <w:bottom w:val="single" w:sz="4" w:space="0" w:color="auto"/>
              <w:right w:val="single" w:sz="4" w:space="0" w:color="auto"/>
            </w:tcBorders>
          </w:tcPr>
          <w:p w:rsidR="00A62C33" w:rsidRPr="00E35221" w:rsidRDefault="00A62C33" w:rsidP="0097180F">
            <w:pPr>
              <w:rPr>
                <w:szCs w:val="22"/>
                <w:lang w:val="el-GR"/>
              </w:rPr>
            </w:pPr>
          </w:p>
        </w:tc>
        <w:tc>
          <w:tcPr>
            <w:tcW w:w="429" w:type="pct"/>
            <w:tcBorders>
              <w:top w:val="single" w:sz="4" w:space="0" w:color="auto"/>
              <w:left w:val="nil"/>
              <w:bottom w:val="single" w:sz="4" w:space="0" w:color="auto"/>
              <w:right w:val="single" w:sz="4" w:space="0" w:color="auto"/>
            </w:tcBorders>
          </w:tcPr>
          <w:p w:rsidR="00A62C33" w:rsidRPr="00E35221" w:rsidRDefault="00A62C33" w:rsidP="0097180F">
            <w:pPr>
              <w:rPr>
                <w:szCs w:val="22"/>
                <w:lang w:val="el-GR"/>
              </w:rPr>
            </w:pPr>
          </w:p>
        </w:tc>
        <w:tc>
          <w:tcPr>
            <w:tcW w:w="790" w:type="pct"/>
            <w:tcBorders>
              <w:top w:val="single" w:sz="4" w:space="0" w:color="auto"/>
              <w:left w:val="nil"/>
              <w:bottom w:val="single" w:sz="4" w:space="0" w:color="auto"/>
              <w:right w:val="single" w:sz="4" w:space="0" w:color="auto"/>
            </w:tcBorders>
          </w:tcPr>
          <w:p w:rsidR="00A62C33" w:rsidRPr="00E35221" w:rsidRDefault="00A62C33" w:rsidP="0097180F">
            <w:pPr>
              <w:rPr>
                <w:szCs w:val="22"/>
                <w:lang w:val="el-GR"/>
              </w:rPr>
            </w:pPr>
          </w:p>
        </w:tc>
      </w:tr>
      <w:tr w:rsidR="00A62C33" w:rsidRPr="00C42993" w:rsidTr="0097180F">
        <w:trPr>
          <w:trHeight w:val="698"/>
          <w:jc w:val="center"/>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2C33" w:rsidRPr="00C42993" w:rsidRDefault="00A62C33" w:rsidP="0097180F">
            <w:pPr>
              <w:jc w:val="center"/>
              <w:rPr>
                <w:b/>
                <w:color w:val="000000"/>
                <w:szCs w:val="22"/>
                <w:lang w:eastAsia="en-US"/>
              </w:rPr>
            </w:pPr>
            <w:r w:rsidRPr="00C42993">
              <w:rPr>
                <w:b/>
                <w:color w:val="000000"/>
                <w:szCs w:val="22"/>
                <w:lang w:eastAsia="en-US"/>
              </w:rPr>
              <w:lastRenderedPageBreak/>
              <w:t>9</w:t>
            </w:r>
          </w:p>
        </w:tc>
        <w:tc>
          <w:tcPr>
            <w:tcW w:w="3072" w:type="pct"/>
            <w:tcBorders>
              <w:top w:val="single" w:sz="4" w:space="0" w:color="auto"/>
              <w:left w:val="nil"/>
              <w:bottom w:val="single" w:sz="4" w:space="0" w:color="auto"/>
              <w:right w:val="single" w:sz="4" w:space="0" w:color="auto"/>
            </w:tcBorders>
            <w:shd w:val="clear" w:color="auto" w:fill="auto"/>
          </w:tcPr>
          <w:p w:rsidR="00A62C33" w:rsidRPr="008B7EC3" w:rsidRDefault="00A62C33" w:rsidP="0097180F">
            <w:pPr>
              <w:rPr>
                <w:szCs w:val="22"/>
              </w:rPr>
            </w:pPr>
            <w:r w:rsidRPr="00E35221">
              <w:rPr>
                <w:szCs w:val="22"/>
                <w:lang w:val="el-GR"/>
              </w:rPr>
              <w:t>Έτοιμο μείγμα προς χρήση συγκέντρωσης 2</w:t>
            </w:r>
            <w:r w:rsidRPr="008B7EC3">
              <w:rPr>
                <w:szCs w:val="22"/>
                <w:lang w:val="en-US"/>
              </w:rPr>
              <w:t>x</w:t>
            </w:r>
            <w:r w:rsidRPr="00E35221">
              <w:rPr>
                <w:szCs w:val="22"/>
                <w:lang w:val="el-GR"/>
              </w:rPr>
              <w:t xml:space="preserve"> για σύνθεση </w:t>
            </w:r>
            <w:r w:rsidRPr="008B7EC3">
              <w:rPr>
                <w:szCs w:val="22"/>
                <w:lang w:val="en-US"/>
              </w:rPr>
              <w:t>cDNA</w:t>
            </w:r>
            <w:r w:rsidRPr="00E35221">
              <w:rPr>
                <w:szCs w:val="22"/>
                <w:lang w:val="el-GR"/>
              </w:rPr>
              <w:t xml:space="preserve"> και αντίδρασης </w:t>
            </w:r>
            <w:r w:rsidRPr="008B7EC3">
              <w:rPr>
                <w:szCs w:val="22"/>
                <w:lang w:val="en-US"/>
              </w:rPr>
              <w:t>rtPCR</w:t>
            </w:r>
            <w:r w:rsidRPr="00E35221">
              <w:rPr>
                <w:szCs w:val="22"/>
                <w:lang w:val="el-GR"/>
              </w:rPr>
              <w:t xml:space="preserve"> σε 1 σωληνάριο με χρήση ιχνηθετών (</w:t>
            </w:r>
            <w:r w:rsidRPr="008B7EC3">
              <w:rPr>
                <w:szCs w:val="22"/>
                <w:lang w:val="en-US"/>
              </w:rPr>
              <w:t>probes</w:t>
            </w:r>
            <w:r w:rsidRPr="00E35221">
              <w:rPr>
                <w:szCs w:val="22"/>
                <w:lang w:val="el-GR"/>
              </w:rPr>
              <w:t xml:space="preserve">).Να περιέχει σταθεροποιητές αλλά και ενισχυτές της αντίδρασης. Να μπορεί να χρησιμοποιηθεί και για </w:t>
            </w:r>
            <w:r w:rsidRPr="008B7EC3">
              <w:rPr>
                <w:szCs w:val="22"/>
                <w:lang w:val="en-US"/>
              </w:rPr>
              <w:t>triplex</w:t>
            </w:r>
            <w:r w:rsidRPr="00E35221">
              <w:rPr>
                <w:szCs w:val="22"/>
                <w:lang w:val="el-GR"/>
              </w:rPr>
              <w:t xml:space="preserve"> αντιδράσεις. Η πολυμεράση να είναι τύπου </w:t>
            </w:r>
            <w:r w:rsidRPr="008B7EC3">
              <w:rPr>
                <w:szCs w:val="22"/>
                <w:lang w:val="en-US"/>
              </w:rPr>
              <w:t>Dual</w:t>
            </w:r>
            <w:r w:rsidRPr="00E35221">
              <w:rPr>
                <w:szCs w:val="22"/>
                <w:lang w:val="el-GR"/>
              </w:rPr>
              <w:t xml:space="preserve"> </w:t>
            </w:r>
            <w:r w:rsidRPr="008B7EC3">
              <w:rPr>
                <w:szCs w:val="22"/>
                <w:lang w:val="en-US"/>
              </w:rPr>
              <w:t>hot</w:t>
            </w:r>
            <w:r w:rsidRPr="00E35221">
              <w:rPr>
                <w:szCs w:val="22"/>
                <w:lang w:val="el-GR"/>
              </w:rPr>
              <w:t>-</w:t>
            </w:r>
            <w:r w:rsidRPr="008B7EC3">
              <w:rPr>
                <w:szCs w:val="22"/>
                <w:lang w:val="en-US"/>
              </w:rPr>
              <w:t>start</w:t>
            </w:r>
            <w:r w:rsidRPr="00E35221">
              <w:rPr>
                <w:szCs w:val="22"/>
                <w:lang w:val="el-GR"/>
              </w:rPr>
              <w:t xml:space="preserve">. Ο όγκος του ολικού απομονωμένου </w:t>
            </w:r>
            <w:r w:rsidRPr="008B7EC3">
              <w:rPr>
                <w:szCs w:val="22"/>
                <w:lang w:val="en-US"/>
              </w:rPr>
              <w:t>RNA</w:t>
            </w:r>
            <w:r w:rsidRPr="00E35221">
              <w:rPr>
                <w:szCs w:val="22"/>
                <w:lang w:val="el-GR"/>
              </w:rPr>
              <w:t xml:space="preserve"> που μπορεί να χρησιμοποιηθεί να είναι από 1</w:t>
            </w:r>
            <w:r w:rsidRPr="008B7EC3">
              <w:rPr>
                <w:szCs w:val="22"/>
                <w:lang w:val="en-US"/>
              </w:rPr>
              <w:t>pg</w:t>
            </w:r>
            <w:r w:rsidRPr="00E35221">
              <w:rPr>
                <w:szCs w:val="22"/>
                <w:lang w:val="el-GR"/>
              </w:rPr>
              <w:t xml:space="preserve"> έως και 5μ</w:t>
            </w:r>
            <w:r w:rsidRPr="008B7EC3">
              <w:rPr>
                <w:szCs w:val="22"/>
                <w:lang w:val="en-US"/>
              </w:rPr>
              <w:t>g</w:t>
            </w:r>
            <w:r w:rsidRPr="00E35221">
              <w:rPr>
                <w:szCs w:val="22"/>
                <w:lang w:val="el-GR"/>
              </w:rPr>
              <w:t xml:space="preserve">. Αντίστοιχα για </w:t>
            </w:r>
            <w:r w:rsidRPr="008B7EC3">
              <w:rPr>
                <w:szCs w:val="22"/>
                <w:lang w:val="en-US"/>
              </w:rPr>
              <w:t>mRNA</w:t>
            </w:r>
            <w:r w:rsidRPr="00E35221">
              <w:rPr>
                <w:szCs w:val="22"/>
                <w:lang w:val="el-GR"/>
              </w:rPr>
              <w:t xml:space="preserve"> από 0.01</w:t>
            </w:r>
            <w:r w:rsidRPr="008B7EC3">
              <w:rPr>
                <w:szCs w:val="22"/>
                <w:lang w:val="en-US"/>
              </w:rPr>
              <w:t>pg</w:t>
            </w:r>
            <w:r w:rsidRPr="00E35221">
              <w:rPr>
                <w:szCs w:val="22"/>
                <w:lang w:val="el-GR"/>
              </w:rPr>
              <w:t xml:space="preserve"> ανα αντίδραση. Τα μεγέθη των τμημάτων προς ενίσχυση να είναι στο εύρος 70-200</w:t>
            </w:r>
            <w:r w:rsidRPr="008B7EC3">
              <w:rPr>
                <w:szCs w:val="22"/>
                <w:lang w:val="en-US"/>
              </w:rPr>
              <w:t>bp</w:t>
            </w:r>
            <w:r w:rsidRPr="00E35221">
              <w:rPr>
                <w:szCs w:val="22"/>
                <w:lang w:val="el-GR"/>
              </w:rPr>
              <w:t xml:space="preserve">. Η διαδικασία να ολοκληρώνεται εντός, περίπου 1 ώρας. Να λειτουργεί ιδανικά τουλάχιστον στους εξής κυκλοποιητές: </w:t>
            </w:r>
            <w:r w:rsidRPr="008B7EC3">
              <w:rPr>
                <w:b/>
                <w:bCs/>
                <w:szCs w:val="22"/>
                <w:lang w:val="en-US"/>
              </w:rPr>
              <w:t>Bio</w:t>
            </w:r>
            <w:r w:rsidRPr="00E35221">
              <w:rPr>
                <w:b/>
                <w:bCs/>
                <w:szCs w:val="22"/>
                <w:lang w:val="el-GR"/>
              </w:rPr>
              <w:t>-</w:t>
            </w:r>
            <w:r w:rsidRPr="008B7EC3">
              <w:rPr>
                <w:b/>
                <w:bCs/>
                <w:szCs w:val="22"/>
                <w:lang w:val="en-US"/>
              </w:rPr>
              <w:t>Rad</w:t>
            </w:r>
            <w:r w:rsidRPr="00E35221">
              <w:rPr>
                <w:szCs w:val="22"/>
                <w:lang w:val="el-GR"/>
              </w:rPr>
              <w:t xml:space="preserve">®: </w:t>
            </w:r>
            <w:r w:rsidRPr="008B7EC3">
              <w:rPr>
                <w:szCs w:val="22"/>
                <w:lang w:val="en-US"/>
              </w:rPr>
              <w:t>CFX</w:t>
            </w:r>
            <w:r w:rsidRPr="00E35221">
              <w:rPr>
                <w:szCs w:val="22"/>
                <w:lang w:val="el-GR"/>
              </w:rPr>
              <w:t xml:space="preserve">96™; </w:t>
            </w:r>
            <w:r w:rsidRPr="008B7EC3">
              <w:rPr>
                <w:szCs w:val="22"/>
                <w:lang w:val="en-US"/>
              </w:rPr>
              <w:t>CFX</w:t>
            </w:r>
            <w:r w:rsidRPr="00E35221">
              <w:rPr>
                <w:szCs w:val="22"/>
                <w:lang w:val="el-GR"/>
              </w:rPr>
              <w:t xml:space="preserve">384™; </w:t>
            </w:r>
            <w:r w:rsidRPr="008B7EC3">
              <w:rPr>
                <w:szCs w:val="22"/>
                <w:lang w:val="en-US"/>
              </w:rPr>
              <w:t>iCycler</w:t>
            </w:r>
            <w:r w:rsidRPr="00E35221">
              <w:rPr>
                <w:szCs w:val="22"/>
                <w:lang w:val="el-GR"/>
              </w:rPr>
              <w:t xml:space="preserve">®; </w:t>
            </w:r>
            <w:r w:rsidRPr="008B7EC3">
              <w:rPr>
                <w:szCs w:val="22"/>
                <w:lang w:val="en-US"/>
              </w:rPr>
              <w:t>iQ</w:t>
            </w:r>
            <w:r w:rsidRPr="00E35221">
              <w:rPr>
                <w:szCs w:val="22"/>
                <w:lang w:val="el-GR"/>
              </w:rPr>
              <w:t xml:space="preserve">™5; </w:t>
            </w:r>
            <w:r w:rsidRPr="008B7EC3">
              <w:rPr>
                <w:szCs w:val="22"/>
                <w:lang w:val="en-US"/>
              </w:rPr>
              <w:t>Opticon</w:t>
            </w:r>
            <w:r w:rsidRPr="00E35221">
              <w:rPr>
                <w:szCs w:val="22"/>
                <w:lang w:val="el-GR"/>
              </w:rPr>
              <w:t xml:space="preserve">™; </w:t>
            </w:r>
            <w:r w:rsidRPr="008B7EC3">
              <w:rPr>
                <w:szCs w:val="22"/>
                <w:lang w:val="en-US"/>
              </w:rPr>
              <w:t>Opticon</w:t>
            </w:r>
            <w:r w:rsidRPr="00E35221">
              <w:rPr>
                <w:szCs w:val="22"/>
                <w:lang w:val="el-GR"/>
              </w:rPr>
              <w:t xml:space="preserve">™ 2, </w:t>
            </w:r>
            <w:r w:rsidRPr="008B7EC3">
              <w:rPr>
                <w:b/>
                <w:bCs/>
                <w:szCs w:val="22"/>
                <w:lang w:val="en-US"/>
              </w:rPr>
              <w:t>Qiagen</w:t>
            </w:r>
            <w:r w:rsidRPr="00E35221">
              <w:rPr>
                <w:b/>
                <w:bCs/>
                <w:szCs w:val="22"/>
                <w:lang w:val="el-GR"/>
              </w:rPr>
              <w:t xml:space="preserve"> (</w:t>
            </w:r>
            <w:r w:rsidRPr="008B7EC3">
              <w:rPr>
                <w:b/>
                <w:bCs/>
                <w:szCs w:val="22"/>
                <w:lang w:val="en-US"/>
              </w:rPr>
              <w:t>Corbett</w:t>
            </w:r>
            <w:r w:rsidRPr="00E35221">
              <w:rPr>
                <w:b/>
                <w:bCs/>
                <w:szCs w:val="22"/>
                <w:lang w:val="el-GR"/>
              </w:rPr>
              <w:t>):</w:t>
            </w:r>
            <w:r w:rsidRPr="00E35221">
              <w:rPr>
                <w:szCs w:val="22"/>
                <w:lang w:val="el-GR"/>
              </w:rPr>
              <w:t xml:space="preserve"> </w:t>
            </w:r>
            <w:r w:rsidRPr="008B7EC3">
              <w:rPr>
                <w:szCs w:val="22"/>
                <w:lang w:val="en-US"/>
              </w:rPr>
              <w:t>Rotor</w:t>
            </w:r>
            <w:r w:rsidRPr="00E35221">
              <w:rPr>
                <w:szCs w:val="22"/>
                <w:lang w:val="el-GR"/>
              </w:rPr>
              <w:t>-</w:t>
            </w:r>
            <w:r w:rsidRPr="008B7EC3">
              <w:rPr>
                <w:szCs w:val="22"/>
                <w:lang w:val="en-US"/>
              </w:rPr>
              <w:t>Gene</w:t>
            </w:r>
            <w:r w:rsidRPr="00E35221">
              <w:rPr>
                <w:szCs w:val="22"/>
                <w:lang w:val="el-GR"/>
              </w:rPr>
              <w:t xml:space="preserve">™ 3000; </w:t>
            </w:r>
            <w:r w:rsidRPr="008B7EC3">
              <w:rPr>
                <w:szCs w:val="22"/>
                <w:lang w:val="en-US"/>
              </w:rPr>
              <w:t>Rotor</w:t>
            </w:r>
            <w:r w:rsidRPr="00E35221">
              <w:rPr>
                <w:szCs w:val="22"/>
                <w:lang w:val="el-GR"/>
              </w:rPr>
              <w:t>-</w:t>
            </w:r>
            <w:r w:rsidRPr="008B7EC3">
              <w:rPr>
                <w:szCs w:val="22"/>
                <w:lang w:val="en-US"/>
              </w:rPr>
              <w:t>Gene</w:t>
            </w:r>
            <w:r w:rsidRPr="00E35221">
              <w:rPr>
                <w:szCs w:val="22"/>
                <w:lang w:val="el-GR"/>
              </w:rPr>
              <w:t xml:space="preserve">™ 6000 &amp; </w:t>
            </w:r>
            <w:r w:rsidRPr="008B7EC3">
              <w:rPr>
                <w:szCs w:val="22"/>
                <w:lang w:val="en-US"/>
              </w:rPr>
              <w:t>Rotor</w:t>
            </w:r>
            <w:r w:rsidRPr="00E35221">
              <w:rPr>
                <w:szCs w:val="22"/>
                <w:lang w:val="el-GR"/>
              </w:rPr>
              <w:t>-</w:t>
            </w:r>
            <w:r w:rsidRPr="008B7EC3">
              <w:rPr>
                <w:szCs w:val="22"/>
                <w:lang w:val="en-US"/>
              </w:rPr>
              <w:t>Gene</w:t>
            </w:r>
            <w:r w:rsidRPr="00E35221">
              <w:rPr>
                <w:szCs w:val="22"/>
                <w:lang w:val="el-GR"/>
              </w:rPr>
              <w:t xml:space="preserve">™ </w:t>
            </w:r>
            <w:r w:rsidRPr="008B7EC3">
              <w:rPr>
                <w:szCs w:val="22"/>
                <w:lang w:val="en-US"/>
              </w:rPr>
              <w:t>Q</w:t>
            </w:r>
            <w:r w:rsidRPr="00E35221">
              <w:rPr>
                <w:szCs w:val="22"/>
                <w:lang w:val="el-GR"/>
              </w:rPr>
              <w:t xml:space="preserve"> </w:t>
            </w:r>
            <w:r w:rsidRPr="008B7EC3">
              <w:rPr>
                <w:szCs w:val="22"/>
                <w:lang w:val="en-US"/>
              </w:rPr>
              <w:t>Roche</w:t>
            </w:r>
            <w:r w:rsidRPr="00E35221">
              <w:rPr>
                <w:szCs w:val="22"/>
                <w:lang w:val="el-GR"/>
              </w:rPr>
              <w:t xml:space="preserve">: </w:t>
            </w:r>
            <w:r w:rsidRPr="008B7EC3">
              <w:rPr>
                <w:szCs w:val="22"/>
                <w:lang w:val="en-US"/>
              </w:rPr>
              <w:t>Lightcycler</w:t>
            </w:r>
            <w:r w:rsidRPr="00E35221">
              <w:rPr>
                <w:szCs w:val="22"/>
                <w:lang w:val="el-GR"/>
              </w:rPr>
              <w:t xml:space="preserve">® 96; </w:t>
            </w:r>
            <w:r w:rsidRPr="008B7EC3">
              <w:rPr>
                <w:szCs w:val="22"/>
                <w:lang w:val="en-US"/>
              </w:rPr>
              <w:t>Lightcycler</w:t>
            </w:r>
            <w:r w:rsidRPr="00E35221">
              <w:rPr>
                <w:szCs w:val="22"/>
                <w:lang w:val="el-GR"/>
              </w:rPr>
              <w:t xml:space="preserve">® 480 &amp; </w:t>
            </w:r>
            <w:r w:rsidRPr="008B7EC3">
              <w:rPr>
                <w:szCs w:val="22"/>
                <w:lang w:val="en-US"/>
              </w:rPr>
              <w:t>Lightcycler</w:t>
            </w:r>
            <w:r w:rsidRPr="00E35221">
              <w:rPr>
                <w:szCs w:val="22"/>
                <w:lang w:val="el-GR"/>
              </w:rPr>
              <w:t xml:space="preserve">® </w:t>
            </w:r>
            <w:r w:rsidRPr="008B7EC3">
              <w:rPr>
                <w:szCs w:val="22"/>
                <w:lang w:val="en-US"/>
              </w:rPr>
              <w:t>Nano</w:t>
            </w:r>
            <w:r w:rsidRPr="00E35221">
              <w:rPr>
                <w:szCs w:val="22"/>
                <w:lang w:val="el-GR"/>
              </w:rPr>
              <w:t xml:space="preserve">, </w:t>
            </w:r>
            <w:r w:rsidRPr="008B7EC3">
              <w:rPr>
                <w:b/>
                <w:bCs/>
                <w:szCs w:val="22"/>
                <w:lang w:val="en-US"/>
              </w:rPr>
              <w:t>Applied</w:t>
            </w:r>
            <w:r w:rsidRPr="00E35221">
              <w:rPr>
                <w:b/>
                <w:bCs/>
                <w:szCs w:val="22"/>
                <w:lang w:val="el-GR"/>
              </w:rPr>
              <w:t xml:space="preserve"> </w:t>
            </w:r>
            <w:r w:rsidRPr="008B7EC3">
              <w:rPr>
                <w:b/>
                <w:bCs/>
                <w:szCs w:val="22"/>
                <w:lang w:val="en-US"/>
              </w:rPr>
              <w:t>Biosystems</w:t>
            </w:r>
            <w:r w:rsidRPr="00E35221">
              <w:rPr>
                <w:szCs w:val="22"/>
                <w:lang w:val="el-GR"/>
              </w:rPr>
              <w:t xml:space="preserve"> (</w:t>
            </w:r>
            <w:r w:rsidRPr="008B7EC3">
              <w:rPr>
                <w:szCs w:val="22"/>
                <w:lang w:val="en-US"/>
              </w:rPr>
              <w:t>with</w:t>
            </w:r>
            <w:r w:rsidRPr="00E35221">
              <w:rPr>
                <w:szCs w:val="22"/>
                <w:lang w:val="el-GR"/>
              </w:rPr>
              <w:t xml:space="preserve"> </w:t>
            </w:r>
            <w:r w:rsidRPr="008B7EC3">
              <w:rPr>
                <w:szCs w:val="22"/>
                <w:lang w:val="en-US"/>
              </w:rPr>
              <w:t>optional</w:t>
            </w:r>
            <w:r w:rsidRPr="00E35221">
              <w:rPr>
                <w:szCs w:val="22"/>
                <w:lang w:val="el-GR"/>
              </w:rPr>
              <w:t xml:space="preserve"> </w:t>
            </w:r>
            <w:r w:rsidRPr="008B7EC3">
              <w:rPr>
                <w:szCs w:val="22"/>
                <w:lang w:val="en-US"/>
              </w:rPr>
              <w:t>ROX</w:t>
            </w:r>
            <w:r w:rsidRPr="00E35221">
              <w:rPr>
                <w:szCs w:val="22"/>
                <w:lang w:val="el-GR"/>
              </w:rPr>
              <w:t xml:space="preserve"> </w:t>
            </w:r>
            <w:r w:rsidRPr="008B7EC3">
              <w:rPr>
                <w:szCs w:val="22"/>
                <w:lang w:val="en-US"/>
              </w:rPr>
              <w:t>addition</w:t>
            </w:r>
            <w:r w:rsidRPr="00E35221">
              <w:rPr>
                <w:szCs w:val="22"/>
                <w:lang w:val="el-GR"/>
              </w:rPr>
              <w:t>): 7000; 7300; 7700; 7900; 7900</w:t>
            </w:r>
            <w:r w:rsidRPr="008B7EC3">
              <w:rPr>
                <w:szCs w:val="22"/>
                <w:lang w:val="en-US"/>
              </w:rPr>
              <w:t>HT</w:t>
            </w:r>
            <w:r w:rsidRPr="00E35221">
              <w:rPr>
                <w:szCs w:val="22"/>
                <w:lang w:val="el-GR"/>
              </w:rPr>
              <w:t>; 7900</w:t>
            </w:r>
            <w:r w:rsidRPr="008B7EC3">
              <w:rPr>
                <w:szCs w:val="22"/>
                <w:lang w:val="en-US"/>
              </w:rPr>
              <w:t>HT</w:t>
            </w:r>
            <w:r w:rsidRPr="00E35221">
              <w:rPr>
                <w:szCs w:val="22"/>
                <w:lang w:val="el-GR"/>
              </w:rPr>
              <w:t xml:space="preserve"> </w:t>
            </w:r>
            <w:r w:rsidRPr="008B7EC3">
              <w:rPr>
                <w:szCs w:val="22"/>
                <w:lang w:val="en-US"/>
              </w:rPr>
              <w:t>FAST</w:t>
            </w:r>
            <w:r w:rsidRPr="00E35221">
              <w:rPr>
                <w:szCs w:val="22"/>
                <w:lang w:val="el-GR"/>
              </w:rPr>
              <w:t xml:space="preserve">; </w:t>
            </w:r>
            <w:r w:rsidRPr="008B7EC3">
              <w:rPr>
                <w:szCs w:val="22"/>
                <w:lang w:val="en-US"/>
              </w:rPr>
              <w:t>StepOne</w:t>
            </w:r>
            <w:r w:rsidRPr="00E35221">
              <w:rPr>
                <w:szCs w:val="22"/>
                <w:lang w:val="el-GR"/>
              </w:rPr>
              <w:t xml:space="preserve">™ &amp; </w:t>
            </w:r>
            <w:r w:rsidRPr="008B7EC3">
              <w:rPr>
                <w:szCs w:val="22"/>
                <w:lang w:val="en-US"/>
              </w:rPr>
              <w:t>StepOne</w:t>
            </w:r>
            <w:r w:rsidRPr="00E35221">
              <w:rPr>
                <w:szCs w:val="22"/>
                <w:lang w:val="el-GR"/>
              </w:rPr>
              <w:t>™</w:t>
            </w:r>
            <w:r w:rsidRPr="008B7EC3">
              <w:rPr>
                <w:szCs w:val="22"/>
                <w:lang w:val="en-US"/>
              </w:rPr>
              <w:t>plus</w:t>
            </w:r>
            <w:r w:rsidRPr="00E35221">
              <w:rPr>
                <w:szCs w:val="22"/>
                <w:lang w:val="el-GR"/>
              </w:rPr>
              <w:t xml:space="preserve">; 7500; 7500 </w:t>
            </w:r>
            <w:r w:rsidRPr="008B7EC3">
              <w:rPr>
                <w:szCs w:val="22"/>
                <w:lang w:val="en-US"/>
              </w:rPr>
              <w:t>FAST</w:t>
            </w:r>
            <w:r w:rsidRPr="00E35221">
              <w:rPr>
                <w:szCs w:val="22"/>
                <w:lang w:val="el-GR"/>
              </w:rPr>
              <w:t xml:space="preserve">; </w:t>
            </w:r>
            <w:r w:rsidRPr="008B7EC3">
              <w:rPr>
                <w:szCs w:val="22"/>
                <w:lang w:val="en-US"/>
              </w:rPr>
              <w:t>QuantStudio</w:t>
            </w:r>
            <w:r w:rsidRPr="00E35221">
              <w:rPr>
                <w:szCs w:val="22"/>
                <w:lang w:val="el-GR"/>
              </w:rPr>
              <w:t>™ 6, 7, 12</w:t>
            </w:r>
            <w:r w:rsidRPr="008B7EC3">
              <w:rPr>
                <w:szCs w:val="22"/>
                <w:lang w:val="en-US"/>
              </w:rPr>
              <w:t>k</w:t>
            </w:r>
            <w:r w:rsidRPr="00E35221">
              <w:rPr>
                <w:szCs w:val="22"/>
                <w:lang w:val="el-GR"/>
              </w:rPr>
              <w:t xml:space="preserve"> </w:t>
            </w:r>
            <w:r w:rsidRPr="008B7EC3">
              <w:rPr>
                <w:szCs w:val="22"/>
                <w:lang w:val="en-US"/>
              </w:rPr>
              <w:t>Flex</w:t>
            </w:r>
            <w:r w:rsidRPr="00E35221">
              <w:rPr>
                <w:szCs w:val="22"/>
                <w:lang w:val="el-GR"/>
              </w:rPr>
              <w:t xml:space="preserve"> &amp; </w:t>
            </w:r>
            <w:r w:rsidRPr="008B7EC3">
              <w:rPr>
                <w:szCs w:val="22"/>
                <w:lang w:val="en-US"/>
              </w:rPr>
              <w:t>ViiA</w:t>
            </w:r>
            <w:r w:rsidRPr="00E35221">
              <w:rPr>
                <w:szCs w:val="22"/>
                <w:lang w:val="el-GR"/>
              </w:rPr>
              <w:t xml:space="preserve">7™, </w:t>
            </w:r>
            <w:r w:rsidRPr="008B7EC3">
              <w:rPr>
                <w:szCs w:val="22"/>
                <w:lang w:val="en-US"/>
              </w:rPr>
              <w:t>H</w:t>
            </w:r>
            <w:r w:rsidRPr="00E35221">
              <w:rPr>
                <w:szCs w:val="22"/>
                <w:lang w:val="el-GR"/>
              </w:rPr>
              <w:t xml:space="preserve"> πιστότητα να έχει δοκιμαστεί σε </w:t>
            </w:r>
            <w:r w:rsidRPr="008B7EC3">
              <w:rPr>
                <w:szCs w:val="22"/>
                <w:lang w:val="en-US"/>
              </w:rPr>
              <w:t>triplex</w:t>
            </w:r>
            <w:r w:rsidRPr="00E35221">
              <w:rPr>
                <w:szCs w:val="22"/>
                <w:lang w:val="el-GR"/>
              </w:rPr>
              <w:t xml:space="preserve"> αντίδραση με 2 ιικά δείγματα και 1 ανθρώπινο με αποτελέσματα στο εύρος 95-105%. </w:t>
            </w:r>
            <w:r w:rsidRPr="008B7EC3">
              <w:rPr>
                <w:szCs w:val="22"/>
              </w:rPr>
              <w:t>Συσκευασία των 2</w:t>
            </w:r>
            <w:r w:rsidRPr="008B7EC3">
              <w:rPr>
                <w:szCs w:val="22"/>
                <w:lang w:val="en-US"/>
              </w:rPr>
              <w:t xml:space="preserve">0ml (2000 </w:t>
            </w:r>
            <w:r w:rsidRPr="008B7EC3">
              <w:rPr>
                <w:szCs w:val="22"/>
              </w:rPr>
              <w:t>αντιδράσεων)</w:t>
            </w:r>
          </w:p>
        </w:tc>
        <w:tc>
          <w:tcPr>
            <w:tcW w:w="356" w:type="pct"/>
            <w:tcBorders>
              <w:top w:val="single" w:sz="4" w:space="0" w:color="auto"/>
              <w:left w:val="nil"/>
              <w:bottom w:val="single" w:sz="4" w:space="0" w:color="auto"/>
              <w:right w:val="single" w:sz="4" w:space="0" w:color="auto"/>
            </w:tcBorders>
          </w:tcPr>
          <w:p w:rsidR="00A62C33" w:rsidRPr="00E35221" w:rsidRDefault="00A62C33" w:rsidP="0097180F">
            <w:pPr>
              <w:rPr>
                <w:szCs w:val="22"/>
                <w:lang w:val="el-GR"/>
              </w:rPr>
            </w:pPr>
          </w:p>
        </w:tc>
        <w:tc>
          <w:tcPr>
            <w:tcW w:w="429" w:type="pct"/>
            <w:tcBorders>
              <w:top w:val="single" w:sz="4" w:space="0" w:color="auto"/>
              <w:left w:val="nil"/>
              <w:bottom w:val="single" w:sz="4" w:space="0" w:color="auto"/>
              <w:right w:val="single" w:sz="4" w:space="0" w:color="auto"/>
            </w:tcBorders>
          </w:tcPr>
          <w:p w:rsidR="00A62C33" w:rsidRPr="00E35221" w:rsidRDefault="00A62C33" w:rsidP="0097180F">
            <w:pPr>
              <w:rPr>
                <w:szCs w:val="22"/>
                <w:lang w:val="el-GR"/>
              </w:rPr>
            </w:pPr>
          </w:p>
        </w:tc>
        <w:tc>
          <w:tcPr>
            <w:tcW w:w="790" w:type="pct"/>
            <w:tcBorders>
              <w:top w:val="single" w:sz="4" w:space="0" w:color="auto"/>
              <w:left w:val="nil"/>
              <w:bottom w:val="single" w:sz="4" w:space="0" w:color="auto"/>
              <w:right w:val="single" w:sz="4" w:space="0" w:color="auto"/>
            </w:tcBorders>
          </w:tcPr>
          <w:p w:rsidR="00A62C33" w:rsidRPr="00E35221" w:rsidRDefault="00A62C33" w:rsidP="0097180F">
            <w:pPr>
              <w:rPr>
                <w:szCs w:val="22"/>
                <w:lang w:val="el-GR"/>
              </w:rPr>
            </w:pPr>
          </w:p>
        </w:tc>
      </w:tr>
      <w:tr w:rsidR="00A62C33" w:rsidRPr="00C42993" w:rsidTr="0097180F">
        <w:trPr>
          <w:trHeight w:val="698"/>
          <w:jc w:val="center"/>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2C33" w:rsidRPr="00C42993" w:rsidRDefault="00A62C33" w:rsidP="0097180F">
            <w:pPr>
              <w:jc w:val="center"/>
              <w:rPr>
                <w:b/>
                <w:color w:val="000000"/>
                <w:szCs w:val="22"/>
                <w:lang w:eastAsia="en-US"/>
              </w:rPr>
            </w:pPr>
            <w:r w:rsidRPr="00C42993">
              <w:rPr>
                <w:b/>
                <w:color w:val="000000"/>
                <w:szCs w:val="22"/>
                <w:lang w:eastAsia="en-US"/>
              </w:rPr>
              <w:t>10</w:t>
            </w:r>
          </w:p>
        </w:tc>
        <w:tc>
          <w:tcPr>
            <w:tcW w:w="3072" w:type="pct"/>
            <w:tcBorders>
              <w:top w:val="single" w:sz="4" w:space="0" w:color="auto"/>
              <w:left w:val="nil"/>
              <w:bottom w:val="single" w:sz="4" w:space="0" w:color="auto"/>
              <w:right w:val="single" w:sz="4" w:space="0" w:color="auto"/>
            </w:tcBorders>
            <w:shd w:val="clear" w:color="auto" w:fill="auto"/>
          </w:tcPr>
          <w:p w:rsidR="00A62C33" w:rsidRPr="002274E8" w:rsidRDefault="00A62C33" w:rsidP="0097180F">
            <w:pPr>
              <w:rPr>
                <w:shd w:val="clear" w:color="auto" w:fill="FFFFFF"/>
                <w:lang w:val="en-US"/>
              </w:rPr>
            </w:pPr>
            <w:r w:rsidRPr="00E35221">
              <w:rPr>
                <w:shd w:val="clear" w:color="auto" w:fill="FFFFFF"/>
                <w:lang w:val="el-GR"/>
              </w:rPr>
              <w:t xml:space="preserve">Σωληνάρια </w:t>
            </w:r>
            <w:r w:rsidRPr="002274E8">
              <w:rPr>
                <w:shd w:val="clear" w:color="auto" w:fill="FFFFFF"/>
              </w:rPr>
              <w:t>PCR</w:t>
            </w:r>
            <w:r w:rsidRPr="00E35221">
              <w:rPr>
                <w:shd w:val="clear" w:color="auto" w:fill="FFFFFF"/>
                <w:lang w:val="el-GR"/>
              </w:rPr>
              <w:t xml:space="preserve"> σε σειρά (8-</w:t>
            </w:r>
            <w:r w:rsidRPr="002274E8">
              <w:rPr>
                <w:shd w:val="clear" w:color="auto" w:fill="FFFFFF"/>
              </w:rPr>
              <w:t>strips</w:t>
            </w:r>
            <w:r w:rsidRPr="00E35221">
              <w:rPr>
                <w:shd w:val="clear" w:color="auto" w:fill="FFFFFF"/>
                <w:lang w:val="el-GR"/>
              </w:rPr>
              <w:t>) όγκου 0.1</w:t>
            </w:r>
            <w:r w:rsidRPr="002274E8">
              <w:rPr>
                <w:shd w:val="clear" w:color="auto" w:fill="FFFFFF"/>
              </w:rPr>
              <w:t>ml</w:t>
            </w:r>
            <w:r w:rsidRPr="00E35221">
              <w:rPr>
                <w:shd w:val="clear" w:color="auto" w:fill="FFFFFF"/>
                <w:lang w:val="el-GR"/>
              </w:rPr>
              <w:t>, χρώματος λευκού, από πολυπροπυλένιο (</w:t>
            </w:r>
            <w:r w:rsidRPr="002274E8">
              <w:rPr>
                <w:shd w:val="clear" w:color="auto" w:fill="FFFFFF"/>
              </w:rPr>
              <w:t>PP</w:t>
            </w:r>
            <w:r w:rsidRPr="00E35221">
              <w:rPr>
                <w:shd w:val="clear" w:color="auto" w:fill="FFFFFF"/>
                <w:lang w:val="el-GR"/>
              </w:rPr>
              <w:t>), με χαμηλό προφιλ (</w:t>
            </w:r>
            <w:r w:rsidRPr="002274E8">
              <w:rPr>
                <w:shd w:val="clear" w:color="auto" w:fill="FFFFFF"/>
              </w:rPr>
              <w:t>low</w:t>
            </w:r>
            <w:r w:rsidRPr="00E35221">
              <w:rPr>
                <w:shd w:val="clear" w:color="auto" w:fill="FFFFFF"/>
                <w:lang w:val="el-GR"/>
              </w:rPr>
              <w:t xml:space="preserve"> </w:t>
            </w:r>
            <w:r w:rsidRPr="002274E8">
              <w:rPr>
                <w:shd w:val="clear" w:color="auto" w:fill="FFFFFF"/>
              </w:rPr>
              <w:t>profile</w:t>
            </w:r>
            <w:r w:rsidRPr="00E35221">
              <w:rPr>
                <w:shd w:val="clear" w:color="auto" w:fill="FFFFFF"/>
                <w:lang w:val="el-GR"/>
              </w:rPr>
              <w:t>), με καπάκια 8-</w:t>
            </w:r>
            <w:r w:rsidRPr="002274E8">
              <w:rPr>
                <w:shd w:val="clear" w:color="auto" w:fill="FFFFFF"/>
              </w:rPr>
              <w:t>strip</w:t>
            </w:r>
            <w:r w:rsidRPr="00E35221">
              <w:rPr>
                <w:shd w:val="clear" w:color="auto" w:fill="FFFFFF"/>
                <w:lang w:val="el-GR"/>
              </w:rPr>
              <w:t xml:space="preserve"> επίπεδα και διαφανή που περιέχονται στην συσκευασία, </w:t>
            </w:r>
            <w:r w:rsidRPr="002274E8">
              <w:rPr>
                <w:shd w:val="clear" w:color="auto" w:fill="FFFFFF"/>
              </w:rPr>
              <w:t>max</w:t>
            </w:r>
            <w:r w:rsidRPr="00E35221">
              <w:rPr>
                <w:shd w:val="clear" w:color="auto" w:fill="FFFFFF"/>
                <w:lang w:val="el-GR"/>
              </w:rPr>
              <w:t xml:space="preserve">. </w:t>
            </w:r>
            <w:r w:rsidRPr="002274E8">
              <w:rPr>
                <w:shd w:val="clear" w:color="auto" w:fill="FFFFFF"/>
              </w:rPr>
              <w:t>RCF</w:t>
            </w:r>
            <w:r w:rsidRPr="00E35221">
              <w:rPr>
                <w:shd w:val="clear" w:color="auto" w:fill="FFFFFF"/>
                <w:lang w:val="el-GR"/>
              </w:rPr>
              <w:t xml:space="preserve"> 6.000</w:t>
            </w:r>
            <w:r w:rsidRPr="002274E8">
              <w:rPr>
                <w:shd w:val="clear" w:color="auto" w:fill="FFFFFF"/>
              </w:rPr>
              <w:t>g</w:t>
            </w:r>
            <w:r w:rsidRPr="00E35221">
              <w:rPr>
                <w:shd w:val="clear" w:color="auto" w:fill="FFFFFF"/>
                <w:lang w:val="el-GR"/>
              </w:rPr>
              <w:t xml:space="preserve">, κατάλληλα για </w:t>
            </w:r>
            <w:r w:rsidRPr="002274E8">
              <w:rPr>
                <w:shd w:val="clear" w:color="auto" w:fill="FFFFFF"/>
              </w:rPr>
              <w:t>Real</w:t>
            </w:r>
            <w:r w:rsidRPr="00E35221">
              <w:rPr>
                <w:shd w:val="clear" w:color="auto" w:fill="FFFFFF"/>
                <w:lang w:val="el-GR"/>
              </w:rPr>
              <w:t xml:space="preserve"> </w:t>
            </w:r>
            <w:r w:rsidRPr="002274E8">
              <w:rPr>
                <w:shd w:val="clear" w:color="auto" w:fill="FFFFFF"/>
              </w:rPr>
              <w:t>Time</w:t>
            </w:r>
            <w:r w:rsidRPr="00E35221">
              <w:rPr>
                <w:shd w:val="clear" w:color="auto" w:fill="FFFFFF"/>
                <w:lang w:val="el-GR"/>
              </w:rPr>
              <w:t xml:space="preserve"> </w:t>
            </w:r>
            <w:r w:rsidRPr="002274E8">
              <w:rPr>
                <w:shd w:val="clear" w:color="auto" w:fill="FFFFFF"/>
              </w:rPr>
              <w:t>PCR</w:t>
            </w:r>
            <w:r w:rsidRPr="00E35221">
              <w:rPr>
                <w:shd w:val="clear" w:color="auto" w:fill="FFFFFF"/>
                <w:lang w:val="el-GR"/>
              </w:rPr>
              <w:t>. Αντοχή σε θερμοκρασία από -80°</w:t>
            </w:r>
            <w:r w:rsidRPr="002274E8">
              <w:rPr>
                <w:shd w:val="clear" w:color="auto" w:fill="FFFFFF"/>
              </w:rPr>
              <w:t>C</w:t>
            </w:r>
            <w:r w:rsidRPr="00E35221">
              <w:rPr>
                <w:shd w:val="clear" w:color="auto" w:fill="FFFFFF"/>
                <w:lang w:val="el-GR"/>
              </w:rPr>
              <w:t xml:space="preserve"> έως 121°</w:t>
            </w:r>
            <w:r w:rsidRPr="002274E8">
              <w:rPr>
                <w:shd w:val="clear" w:color="auto" w:fill="FFFFFF"/>
              </w:rPr>
              <w:t>C</w:t>
            </w:r>
            <w:r w:rsidRPr="00E35221">
              <w:rPr>
                <w:shd w:val="clear" w:color="auto" w:fill="FFFFFF"/>
                <w:lang w:val="el-GR"/>
              </w:rPr>
              <w:t xml:space="preserve">. Βιολογικά αδρανή, φυσιολογικά ακίνδυνα, χωρίς βαρέα μέτταλα σύμφωνα με την οδηγία </w:t>
            </w:r>
            <w:r w:rsidRPr="002274E8">
              <w:rPr>
                <w:shd w:val="clear" w:color="auto" w:fill="FFFFFF"/>
              </w:rPr>
              <w:t>EC</w:t>
            </w:r>
            <w:r w:rsidRPr="00E35221">
              <w:rPr>
                <w:shd w:val="clear" w:color="auto" w:fill="FFFFFF"/>
                <w:lang w:val="el-GR"/>
              </w:rPr>
              <w:t xml:space="preserve">/94/62. Επαφή με τρόφιμα: πρώτη ύλη σύμφωνα με τον κανονισμό </w:t>
            </w:r>
            <w:r w:rsidRPr="002274E8">
              <w:rPr>
                <w:shd w:val="clear" w:color="auto" w:fill="FFFFFF"/>
              </w:rPr>
              <w:t>EC</w:t>
            </w:r>
            <w:r w:rsidRPr="00E35221">
              <w:rPr>
                <w:shd w:val="clear" w:color="auto" w:fill="FFFFFF"/>
                <w:lang w:val="el-GR"/>
              </w:rPr>
              <w:t xml:space="preserve"> 1935/2004. Ελεύθερα από αναστολείς της </w:t>
            </w:r>
            <w:r w:rsidRPr="002274E8">
              <w:rPr>
                <w:shd w:val="clear" w:color="auto" w:fill="FFFFFF"/>
              </w:rPr>
              <w:t>PCR</w:t>
            </w:r>
            <w:r w:rsidRPr="00E35221">
              <w:rPr>
                <w:shd w:val="clear" w:color="auto" w:fill="FFFFFF"/>
                <w:lang w:val="el-GR"/>
              </w:rPr>
              <w:t xml:space="preserve">, ανθρώπινο </w:t>
            </w:r>
            <w:r w:rsidRPr="002274E8">
              <w:rPr>
                <w:shd w:val="clear" w:color="auto" w:fill="FFFFFF"/>
              </w:rPr>
              <w:t>DNA</w:t>
            </w:r>
            <w:r w:rsidRPr="00E35221">
              <w:rPr>
                <w:shd w:val="clear" w:color="auto" w:fill="FFFFFF"/>
                <w:lang w:val="el-GR"/>
              </w:rPr>
              <w:t xml:space="preserve"> και </w:t>
            </w:r>
            <w:r w:rsidRPr="002274E8">
              <w:rPr>
                <w:shd w:val="clear" w:color="auto" w:fill="FFFFFF"/>
              </w:rPr>
              <w:t>RNA</w:t>
            </w:r>
            <w:r w:rsidRPr="00E35221">
              <w:rPr>
                <w:shd w:val="clear" w:color="auto" w:fill="FFFFFF"/>
                <w:lang w:val="el-GR"/>
              </w:rPr>
              <w:t xml:space="preserve">, </w:t>
            </w:r>
            <w:r w:rsidRPr="002274E8">
              <w:rPr>
                <w:shd w:val="clear" w:color="auto" w:fill="FFFFFF"/>
              </w:rPr>
              <w:t>DNase</w:t>
            </w:r>
            <w:r w:rsidRPr="00E35221">
              <w:rPr>
                <w:shd w:val="clear" w:color="auto" w:fill="FFFFFF"/>
                <w:lang w:val="el-GR"/>
              </w:rPr>
              <w:t xml:space="preserve"> και </w:t>
            </w:r>
            <w:r w:rsidRPr="002274E8">
              <w:rPr>
                <w:shd w:val="clear" w:color="auto" w:fill="FFFFFF"/>
              </w:rPr>
              <w:t>RNase</w:t>
            </w:r>
            <w:r w:rsidRPr="00E35221">
              <w:rPr>
                <w:shd w:val="clear" w:color="auto" w:fill="FFFFFF"/>
                <w:lang w:val="el-GR"/>
              </w:rPr>
              <w:t xml:space="preserve">, πυρετογόνα και ενδοτοξίνες. Όλα τα ανωτέρω να τεκμηριώνονται με επίσημα έγγραφα του κατασκευαστικού οίκου. </w:t>
            </w:r>
            <w:r w:rsidRPr="002274E8">
              <w:rPr>
                <w:shd w:val="clear" w:color="auto" w:fill="FFFFFF"/>
              </w:rPr>
              <w:t>Συσκευασία</w:t>
            </w:r>
            <w:r w:rsidRPr="002274E8">
              <w:rPr>
                <w:shd w:val="clear" w:color="auto" w:fill="FFFFFF"/>
                <w:lang w:val="en-US"/>
              </w:rPr>
              <w:t>: 120 pcs / box (strips and caps)</w:t>
            </w:r>
          </w:p>
        </w:tc>
        <w:tc>
          <w:tcPr>
            <w:tcW w:w="356" w:type="pct"/>
            <w:tcBorders>
              <w:top w:val="single" w:sz="4" w:space="0" w:color="auto"/>
              <w:left w:val="nil"/>
              <w:bottom w:val="single" w:sz="4" w:space="0" w:color="auto"/>
              <w:right w:val="single" w:sz="4" w:space="0" w:color="auto"/>
            </w:tcBorders>
          </w:tcPr>
          <w:p w:rsidR="00A62C33" w:rsidRPr="00E35221" w:rsidRDefault="00A62C33" w:rsidP="0097180F">
            <w:pPr>
              <w:rPr>
                <w:shd w:val="clear" w:color="auto" w:fill="FFFFFF"/>
                <w:lang w:val="el-GR"/>
              </w:rPr>
            </w:pPr>
          </w:p>
        </w:tc>
        <w:tc>
          <w:tcPr>
            <w:tcW w:w="429" w:type="pct"/>
            <w:tcBorders>
              <w:top w:val="single" w:sz="4" w:space="0" w:color="auto"/>
              <w:left w:val="nil"/>
              <w:bottom w:val="single" w:sz="4" w:space="0" w:color="auto"/>
              <w:right w:val="single" w:sz="4" w:space="0" w:color="auto"/>
            </w:tcBorders>
          </w:tcPr>
          <w:p w:rsidR="00A62C33" w:rsidRPr="00E35221" w:rsidRDefault="00A62C33" w:rsidP="0097180F">
            <w:pPr>
              <w:rPr>
                <w:shd w:val="clear" w:color="auto" w:fill="FFFFFF"/>
                <w:lang w:val="el-GR"/>
              </w:rPr>
            </w:pPr>
          </w:p>
        </w:tc>
        <w:tc>
          <w:tcPr>
            <w:tcW w:w="790" w:type="pct"/>
            <w:tcBorders>
              <w:top w:val="single" w:sz="4" w:space="0" w:color="auto"/>
              <w:left w:val="nil"/>
              <w:bottom w:val="single" w:sz="4" w:space="0" w:color="auto"/>
              <w:right w:val="single" w:sz="4" w:space="0" w:color="auto"/>
            </w:tcBorders>
          </w:tcPr>
          <w:p w:rsidR="00A62C33" w:rsidRPr="00E35221" w:rsidRDefault="00A62C33" w:rsidP="0097180F">
            <w:pPr>
              <w:rPr>
                <w:shd w:val="clear" w:color="auto" w:fill="FFFFFF"/>
                <w:lang w:val="el-GR"/>
              </w:rPr>
            </w:pPr>
          </w:p>
        </w:tc>
      </w:tr>
      <w:tr w:rsidR="00A62C33" w:rsidRPr="00C42993" w:rsidTr="0097180F">
        <w:trPr>
          <w:trHeight w:val="698"/>
          <w:jc w:val="center"/>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2C33" w:rsidRPr="00C42993" w:rsidRDefault="00A62C33" w:rsidP="0097180F">
            <w:pPr>
              <w:jc w:val="center"/>
              <w:rPr>
                <w:b/>
                <w:color w:val="000000"/>
                <w:szCs w:val="22"/>
                <w:lang w:eastAsia="en-US"/>
              </w:rPr>
            </w:pPr>
            <w:r w:rsidRPr="00C42993">
              <w:rPr>
                <w:b/>
                <w:color w:val="000000"/>
                <w:szCs w:val="22"/>
                <w:lang w:eastAsia="en-US"/>
              </w:rPr>
              <w:t>11</w:t>
            </w:r>
          </w:p>
        </w:tc>
        <w:tc>
          <w:tcPr>
            <w:tcW w:w="3072" w:type="pct"/>
            <w:tcBorders>
              <w:top w:val="single" w:sz="4" w:space="0" w:color="auto"/>
              <w:left w:val="nil"/>
              <w:bottom w:val="single" w:sz="4" w:space="0" w:color="auto"/>
              <w:right w:val="single" w:sz="4" w:space="0" w:color="auto"/>
            </w:tcBorders>
            <w:shd w:val="clear" w:color="auto" w:fill="auto"/>
          </w:tcPr>
          <w:p w:rsidR="00A62C33" w:rsidRPr="003D6E45" w:rsidRDefault="00A62C33" w:rsidP="0097180F">
            <w:pPr>
              <w:rPr>
                <w:highlight w:val="lightGray"/>
                <w:lang w:val="en-US"/>
              </w:rPr>
            </w:pPr>
            <w:r w:rsidRPr="00E35221">
              <w:rPr>
                <w:lang w:val="el-GR"/>
              </w:rPr>
              <w:t xml:space="preserve">Σωληνάρια για </w:t>
            </w:r>
            <w:r w:rsidRPr="009965BE">
              <w:t>PCR</w:t>
            </w:r>
            <w:r w:rsidRPr="00E35221">
              <w:rPr>
                <w:lang w:val="el-GR"/>
              </w:rPr>
              <w:t xml:space="preserve">, όγκου 0,2 </w:t>
            </w:r>
            <w:r w:rsidRPr="009965BE">
              <w:t>ml</w:t>
            </w:r>
            <w:r w:rsidRPr="00E35221">
              <w:rPr>
                <w:lang w:val="el-GR"/>
              </w:rPr>
              <w:t xml:space="preserve">, με πολύ λεπτά τοιχώματα και με επίπεδο καπάκι. </w:t>
            </w:r>
            <w:r w:rsidRPr="009965BE">
              <w:t>Είναι</w:t>
            </w:r>
            <w:r w:rsidRPr="009965BE">
              <w:rPr>
                <w:lang w:val="en-US"/>
              </w:rPr>
              <w:t xml:space="preserve"> </w:t>
            </w:r>
            <w:r w:rsidRPr="009965BE">
              <w:t>ελεύθερα</w:t>
            </w:r>
            <w:r w:rsidRPr="009965BE">
              <w:rPr>
                <w:lang w:val="en-US"/>
              </w:rPr>
              <w:t xml:space="preserve"> DNase, RNase, </w:t>
            </w:r>
            <w:proofErr w:type="gramStart"/>
            <w:r w:rsidRPr="009965BE">
              <w:rPr>
                <w:lang w:val="en-US"/>
              </w:rPr>
              <w:t>pyrogen,ATP</w:t>
            </w:r>
            <w:proofErr w:type="gramEnd"/>
            <w:r w:rsidRPr="009965BE">
              <w:rPr>
                <w:lang w:val="en-US"/>
              </w:rPr>
              <w:t>. Endotoxin and Human DNA, lubricants, dyes, heavy metals</w:t>
            </w:r>
            <w:r>
              <w:rPr>
                <w:lang w:val="en-US"/>
              </w:rPr>
              <w:t xml:space="preserve">. </w:t>
            </w:r>
            <w:r>
              <w:t>Συσκευασία</w:t>
            </w:r>
            <w:r w:rsidRPr="009965BE">
              <w:rPr>
                <w:lang w:val="en-US"/>
              </w:rPr>
              <w:t xml:space="preserve"> 1000 </w:t>
            </w:r>
            <w:r>
              <w:t>τεμαχίων</w:t>
            </w:r>
            <w:r w:rsidRPr="005C0F40">
              <w:rPr>
                <w:lang w:val="en-US"/>
              </w:rPr>
              <w:t xml:space="preserve">. </w:t>
            </w:r>
          </w:p>
        </w:tc>
        <w:tc>
          <w:tcPr>
            <w:tcW w:w="356" w:type="pct"/>
            <w:tcBorders>
              <w:top w:val="single" w:sz="4" w:space="0" w:color="auto"/>
              <w:left w:val="nil"/>
              <w:bottom w:val="single" w:sz="4" w:space="0" w:color="auto"/>
              <w:right w:val="single" w:sz="4" w:space="0" w:color="auto"/>
            </w:tcBorders>
          </w:tcPr>
          <w:p w:rsidR="00A62C33" w:rsidRPr="00E35221" w:rsidRDefault="00A62C33" w:rsidP="0097180F">
            <w:pPr>
              <w:rPr>
                <w:lang w:val="el-GR"/>
              </w:rPr>
            </w:pPr>
          </w:p>
        </w:tc>
        <w:tc>
          <w:tcPr>
            <w:tcW w:w="429" w:type="pct"/>
            <w:tcBorders>
              <w:top w:val="single" w:sz="4" w:space="0" w:color="auto"/>
              <w:left w:val="nil"/>
              <w:bottom w:val="single" w:sz="4" w:space="0" w:color="auto"/>
              <w:right w:val="single" w:sz="4" w:space="0" w:color="auto"/>
            </w:tcBorders>
          </w:tcPr>
          <w:p w:rsidR="00A62C33" w:rsidRPr="00E35221" w:rsidRDefault="00A62C33" w:rsidP="0097180F">
            <w:pPr>
              <w:rPr>
                <w:lang w:val="el-GR"/>
              </w:rPr>
            </w:pPr>
          </w:p>
        </w:tc>
        <w:tc>
          <w:tcPr>
            <w:tcW w:w="790" w:type="pct"/>
            <w:tcBorders>
              <w:top w:val="single" w:sz="4" w:space="0" w:color="auto"/>
              <w:left w:val="nil"/>
              <w:bottom w:val="single" w:sz="4" w:space="0" w:color="auto"/>
              <w:right w:val="single" w:sz="4" w:space="0" w:color="auto"/>
            </w:tcBorders>
          </w:tcPr>
          <w:p w:rsidR="00A62C33" w:rsidRPr="00E35221" w:rsidRDefault="00A62C33" w:rsidP="0097180F">
            <w:pPr>
              <w:rPr>
                <w:lang w:val="el-GR"/>
              </w:rPr>
            </w:pPr>
          </w:p>
        </w:tc>
      </w:tr>
      <w:tr w:rsidR="00A62C33" w:rsidRPr="00C42993" w:rsidTr="0097180F">
        <w:trPr>
          <w:trHeight w:val="698"/>
          <w:jc w:val="center"/>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2C33" w:rsidRPr="00C42993" w:rsidRDefault="00A62C33" w:rsidP="0097180F">
            <w:pPr>
              <w:jc w:val="center"/>
              <w:rPr>
                <w:b/>
                <w:color w:val="000000"/>
                <w:szCs w:val="22"/>
                <w:lang w:eastAsia="en-US"/>
              </w:rPr>
            </w:pPr>
            <w:r w:rsidRPr="00C42993">
              <w:rPr>
                <w:b/>
                <w:color w:val="000000"/>
                <w:szCs w:val="22"/>
                <w:lang w:eastAsia="en-US"/>
              </w:rPr>
              <w:t>12</w:t>
            </w:r>
          </w:p>
        </w:tc>
        <w:tc>
          <w:tcPr>
            <w:tcW w:w="3072" w:type="pct"/>
            <w:tcBorders>
              <w:top w:val="single" w:sz="4" w:space="0" w:color="auto"/>
              <w:left w:val="nil"/>
              <w:bottom w:val="single" w:sz="4" w:space="0" w:color="auto"/>
              <w:right w:val="single" w:sz="4" w:space="0" w:color="auto"/>
            </w:tcBorders>
            <w:shd w:val="clear" w:color="auto" w:fill="auto"/>
          </w:tcPr>
          <w:p w:rsidR="00A62C33" w:rsidRPr="008039C9" w:rsidRDefault="00A62C33" w:rsidP="0097180F">
            <w:r w:rsidRPr="008039C9">
              <w:t>Μ</w:t>
            </w:r>
            <w:r>
              <w:t>ι</w:t>
            </w:r>
            <w:r w:rsidRPr="008039C9">
              <w:t xml:space="preserve">κροφυγοκεντρικά σωληνάρια 1,5ml, διάφανου </w:t>
            </w:r>
            <w:proofErr w:type="gramStart"/>
            <w:r w:rsidRPr="008039C9">
              <w:t>χρώματος ,</w:t>
            </w:r>
            <w:proofErr w:type="gramEnd"/>
            <w:r w:rsidRPr="008039C9">
              <w:t xml:space="preserve"> από πολυπροπυλένιο US FDA 21CFR, με ενσωματωμένο πιεστό πώμα ασφαλείας ( with lid open force kgf)  ύψους 41 mm και διαμέτρου 13 mm  με ευανάγνωστη διαγράμμιση , και επιφάνεια γραφής frosted  στο σωληνάριο και στο καπάκι. ελεύθερα από Human </w:t>
            </w:r>
            <w:proofErr w:type="gramStart"/>
            <w:r w:rsidRPr="008039C9">
              <w:t>DNA,DNase</w:t>
            </w:r>
            <w:proofErr w:type="gramEnd"/>
            <w:r w:rsidRPr="008039C9">
              <w:t xml:space="preserve">, RNase, ATP, heavy metals (σύμφωνα με τις οδηγίες EU reg 1935/2004/CE &amp; 2002/95/EC και EU CONEG),BSE/TSE,  natural rubber  , είναι αποστειρώσιμα στους 121°C, εύρος θερμοκρασίας χρήσης -80 έως +121°C .Ανθεκτικά σε φυγοκέντρηση 20,000 RCF. </w:t>
            </w:r>
            <w:r w:rsidRPr="00E35221">
              <w:rPr>
                <w:lang w:val="el-GR"/>
              </w:rPr>
              <w:t xml:space="preserve">Έχουν περάσει τεστ διαροών με 635 </w:t>
            </w:r>
            <w:r w:rsidRPr="008039C9">
              <w:t>mm</w:t>
            </w:r>
            <w:r w:rsidRPr="00E35221">
              <w:rPr>
                <w:lang w:val="el-GR"/>
              </w:rPr>
              <w:t xml:space="preserve"> </w:t>
            </w:r>
            <w:r w:rsidRPr="008039C9">
              <w:t>Hg</w:t>
            </w:r>
            <w:r w:rsidRPr="00E35221">
              <w:rPr>
                <w:lang w:val="el-GR"/>
              </w:rPr>
              <w:t>, κια τεστ βρασμού στους 100°</w:t>
            </w:r>
            <w:r w:rsidRPr="008039C9">
              <w:t>C</w:t>
            </w:r>
            <w:r w:rsidRPr="00E35221">
              <w:rPr>
                <w:lang w:val="el-GR"/>
              </w:rPr>
              <w:t xml:space="preserve"> για 30 </w:t>
            </w:r>
            <w:r w:rsidRPr="008039C9">
              <w:t>Min</w:t>
            </w:r>
            <w:r w:rsidRPr="00E35221">
              <w:rPr>
                <w:lang w:val="el-GR"/>
              </w:rPr>
              <w:t xml:space="preserve">   Σύμφωνα με την οδηγία </w:t>
            </w:r>
            <w:r w:rsidRPr="008039C9">
              <w:t>EC</w:t>
            </w:r>
            <w:r w:rsidRPr="00E35221">
              <w:rPr>
                <w:lang w:val="el-GR"/>
              </w:rPr>
              <w:t xml:space="preserve"> 1907/2006, την  </w:t>
            </w:r>
            <w:r w:rsidRPr="008039C9">
              <w:t>Eur</w:t>
            </w:r>
            <w:r w:rsidRPr="00E35221">
              <w:rPr>
                <w:lang w:val="el-GR"/>
              </w:rPr>
              <w:t xml:space="preserve">. </w:t>
            </w:r>
            <w:r w:rsidRPr="008039C9">
              <w:t>Ph</w:t>
            </w:r>
            <w:r w:rsidRPr="00E35221">
              <w:rPr>
                <w:lang w:val="el-GR"/>
              </w:rPr>
              <w:t xml:space="preserve">. Το προιόν έχει περάσει τα </w:t>
            </w:r>
            <w:r w:rsidRPr="008039C9">
              <w:t>USP</w:t>
            </w:r>
            <w:r w:rsidRPr="00E35221">
              <w:rPr>
                <w:lang w:val="el-GR"/>
              </w:rPr>
              <w:t xml:space="preserve"> </w:t>
            </w:r>
            <w:r w:rsidRPr="008039C9">
              <w:t>class</w:t>
            </w:r>
            <w:r w:rsidRPr="00E35221">
              <w:rPr>
                <w:lang w:val="el-GR"/>
              </w:rPr>
              <w:t xml:space="preserve"> </w:t>
            </w:r>
            <w:r w:rsidRPr="008039C9">
              <w:t>VI</w:t>
            </w:r>
            <w:r w:rsidRPr="00E35221">
              <w:rPr>
                <w:lang w:val="el-GR"/>
              </w:rPr>
              <w:t xml:space="preserve"> </w:t>
            </w:r>
            <w:proofErr w:type="gramStart"/>
            <w:r w:rsidRPr="008039C9">
              <w:t>tests</w:t>
            </w:r>
            <w:r w:rsidRPr="00E35221">
              <w:rPr>
                <w:lang w:val="el-GR"/>
              </w:rPr>
              <w:t xml:space="preserve"> .Διαθέτει</w:t>
            </w:r>
            <w:proofErr w:type="gramEnd"/>
            <w:r w:rsidRPr="00E35221">
              <w:rPr>
                <w:lang w:val="el-GR"/>
              </w:rPr>
              <w:t xml:space="preserve"> </w:t>
            </w:r>
            <w:r w:rsidRPr="008039C9">
              <w:lastRenderedPageBreak/>
              <w:t>ISO</w:t>
            </w:r>
            <w:r w:rsidRPr="00E35221">
              <w:rPr>
                <w:lang w:val="el-GR"/>
              </w:rPr>
              <w:t xml:space="preserve"> 10993. </w:t>
            </w:r>
            <w:r w:rsidRPr="008039C9">
              <w:rPr>
                <w:lang w:val="en-US"/>
              </w:rPr>
              <w:t xml:space="preserve">CE &amp; IVD certified. </w:t>
            </w:r>
            <w:r w:rsidRPr="008039C9">
              <w:t>Έχουν</w:t>
            </w:r>
            <w:r w:rsidRPr="008039C9">
              <w:rPr>
                <w:lang w:val="en-US"/>
              </w:rPr>
              <w:t xml:space="preserve"> </w:t>
            </w:r>
            <w:r w:rsidRPr="008039C9">
              <w:t>κατασκευαστεί</w:t>
            </w:r>
            <w:r w:rsidRPr="008039C9">
              <w:rPr>
                <w:lang w:val="en-US"/>
              </w:rPr>
              <w:t xml:space="preserve"> </w:t>
            </w:r>
            <w:r w:rsidRPr="008039C9">
              <w:t>σε</w:t>
            </w:r>
            <w:r w:rsidRPr="008039C9">
              <w:rPr>
                <w:lang w:val="en-US"/>
              </w:rPr>
              <w:t xml:space="preserve"> Clean room ISO Class 8.</w:t>
            </w:r>
            <w:r w:rsidRPr="007638A5">
              <w:rPr>
                <w:lang w:val="en-US"/>
              </w:rPr>
              <w:t xml:space="preserve"> </w:t>
            </w:r>
            <w:r>
              <w:t>Συσκευασία 500 τεμαχίων</w:t>
            </w:r>
          </w:p>
        </w:tc>
        <w:tc>
          <w:tcPr>
            <w:tcW w:w="356" w:type="pct"/>
            <w:tcBorders>
              <w:top w:val="single" w:sz="4" w:space="0" w:color="auto"/>
              <w:left w:val="nil"/>
              <w:bottom w:val="single" w:sz="4" w:space="0" w:color="auto"/>
              <w:right w:val="single" w:sz="4" w:space="0" w:color="auto"/>
            </w:tcBorders>
          </w:tcPr>
          <w:p w:rsidR="00A62C33" w:rsidRPr="008039C9" w:rsidRDefault="00A62C33" w:rsidP="0097180F"/>
        </w:tc>
        <w:tc>
          <w:tcPr>
            <w:tcW w:w="429" w:type="pct"/>
            <w:tcBorders>
              <w:top w:val="single" w:sz="4" w:space="0" w:color="auto"/>
              <w:left w:val="nil"/>
              <w:bottom w:val="single" w:sz="4" w:space="0" w:color="auto"/>
              <w:right w:val="single" w:sz="4" w:space="0" w:color="auto"/>
            </w:tcBorders>
          </w:tcPr>
          <w:p w:rsidR="00A62C33" w:rsidRPr="008039C9" w:rsidRDefault="00A62C33" w:rsidP="0097180F"/>
        </w:tc>
        <w:tc>
          <w:tcPr>
            <w:tcW w:w="790" w:type="pct"/>
            <w:tcBorders>
              <w:top w:val="single" w:sz="4" w:space="0" w:color="auto"/>
              <w:left w:val="nil"/>
              <w:bottom w:val="single" w:sz="4" w:space="0" w:color="auto"/>
              <w:right w:val="single" w:sz="4" w:space="0" w:color="auto"/>
            </w:tcBorders>
          </w:tcPr>
          <w:p w:rsidR="00A62C33" w:rsidRPr="008039C9" w:rsidRDefault="00A62C33" w:rsidP="0097180F"/>
        </w:tc>
      </w:tr>
      <w:tr w:rsidR="00A62C33" w:rsidRPr="00C42993" w:rsidTr="0097180F">
        <w:trPr>
          <w:trHeight w:val="698"/>
          <w:jc w:val="center"/>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2C33" w:rsidRPr="00C42993" w:rsidRDefault="00A62C33" w:rsidP="0097180F">
            <w:pPr>
              <w:jc w:val="center"/>
              <w:rPr>
                <w:b/>
                <w:color w:val="000000"/>
                <w:szCs w:val="22"/>
                <w:lang w:eastAsia="en-US"/>
              </w:rPr>
            </w:pPr>
            <w:r w:rsidRPr="00C42993">
              <w:rPr>
                <w:b/>
                <w:color w:val="000000"/>
                <w:szCs w:val="22"/>
                <w:lang w:eastAsia="en-US"/>
              </w:rPr>
              <w:lastRenderedPageBreak/>
              <w:t>13</w:t>
            </w:r>
          </w:p>
        </w:tc>
        <w:tc>
          <w:tcPr>
            <w:tcW w:w="3072" w:type="pct"/>
            <w:tcBorders>
              <w:top w:val="single" w:sz="4" w:space="0" w:color="auto"/>
              <w:left w:val="nil"/>
              <w:bottom w:val="single" w:sz="4" w:space="0" w:color="auto"/>
              <w:right w:val="single" w:sz="4" w:space="0" w:color="auto"/>
            </w:tcBorders>
            <w:shd w:val="clear" w:color="auto" w:fill="auto"/>
          </w:tcPr>
          <w:p w:rsidR="00A62C33" w:rsidRPr="00E35221" w:rsidRDefault="00A62C33" w:rsidP="0097180F">
            <w:pPr>
              <w:rPr>
                <w:lang w:val="el-GR"/>
              </w:rPr>
            </w:pPr>
            <w:r w:rsidRPr="00E35221">
              <w:rPr>
                <w:lang w:val="el-GR"/>
              </w:rPr>
              <w:t>Μικροφυγοκεντρικά σωληνάρια με καπάκι ασφαλείας όγκου 2.0</w:t>
            </w:r>
            <w:r w:rsidRPr="008039C9">
              <w:rPr>
                <w:lang w:val="en-US"/>
              </w:rPr>
              <w:t>ml</w:t>
            </w:r>
            <w:r w:rsidRPr="00E35221">
              <w:rPr>
                <w:lang w:val="el-GR"/>
              </w:rPr>
              <w:t>, από πολυπροπυλένιο (</w:t>
            </w:r>
            <w:r w:rsidRPr="008039C9">
              <w:rPr>
                <w:lang w:val="en-US"/>
              </w:rPr>
              <w:t>PP</w:t>
            </w:r>
            <w:r w:rsidRPr="00E35221">
              <w:rPr>
                <w:lang w:val="el-GR"/>
              </w:rPr>
              <w:t>), με ενσωματωμένο καπάκι, διαφανή, διαβαθμισμένα, ανθεκτικά στον βρασμό (</w:t>
            </w:r>
            <w:r w:rsidRPr="008039C9">
              <w:rPr>
                <w:lang w:val="en-US"/>
              </w:rPr>
              <w:t>boil</w:t>
            </w:r>
            <w:r w:rsidRPr="00E35221">
              <w:rPr>
                <w:lang w:val="el-GR"/>
              </w:rPr>
              <w:t>-</w:t>
            </w:r>
            <w:r w:rsidRPr="008039C9">
              <w:rPr>
                <w:lang w:val="en-US"/>
              </w:rPr>
              <w:t>proof</w:t>
            </w:r>
            <w:r w:rsidRPr="00E35221">
              <w:rPr>
                <w:lang w:val="el-GR"/>
              </w:rPr>
              <w:t xml:space="preserve">),  με επιφάνεια γραφής </w:t>
            </w:r>
            <w:r w:rsidRPr="008039C9">
              <w:rPr>
                <w:lang w:val="en-US"/>
              </w:rPr>
              <w:t>frosted</w:t>
            </w:r>
            <w:r w:rsidRPr="00E35221">
              <w:rPr>
                <w:lang w:val="el-GR"/>
              </w:rPr>
              <w:t xml:space="preserve"> στο σωληνάριο και στο καπάκι., </w:t>
            </w:r>
            <w:r w:rsidRPr="008039C9">
              <w:rPr>
                <w:lang w:val="en-US"/>
              </w:rPr>
              <w:t>max</w:t>
            </w:r>
            <w:r w:rsidRPr="00E35221">
              <w:rPr>
                <w:lang w:val="el-GR"/>
              </w:rPr>
              <w:t xml:space="preserve">. </w:t>
            </w:r>
            <w:r w:rsidRPr="008039C9">
              <w:rPr>
                <w:lang w:val="en-US"/>
              </w:rPr>
              <w:t>RCF</w:t>
            </w:r>
            <w:r w:rsidRPr="00E35221">
              <w:rPr>
                <w:lang w:val="el-GR"/>
              </w:rPr>
              <w:t xml:space="preserve"> 30.000</w:t>
            </w:r>
            <w:r w:rsidRPr="008039C9">
              <w:rPr>
                <w:lang w:val="en-US"/>
              </w:rPr>
              <w:t>g</w:t>
            </w:r>
            <w:r w:rsidRPr="00E35221">
              <w:rPr>
                <w:lang w:val="el-GR"/>
              </w:rPr>
              <w:t>, ανθεκτικά στην θερμοκρασία και με ακριβή εφαρμογή στο καπάκι. Διαστάσεις</w:t>
            </w:r>
          </w:p>
          <w:p w:rsidR="00A62C33" w:rsidRPr="00E35221" w:rsidRDefault="00A62C33" w:rsidP="0097180F">
            <w:pPr>
              <w:rPr>
                <w:lang w:val="el-GR"/>
              </w:rPr>
            </w:pPr>
            <w:r w:rsidRPr="00E35221">
              <w:rPr>
                <w:lang w:val="el-GR"/>
              </w:rPr>
              <w:t xml:space="preserve">Εξωτερική διάμετρος: 10,80 </w:t>
            </w:r>
            <w:r w:rsidRPr="008039C9">
              <w:rPr>
                <w:lang w:val="en-US"/>
              </w:rPr>
              <w:t>mm</w:t>
            </w:r>
            <w:r w:rsidRPr="00E35221">
              <w:rPr>
                <w:lang w:val="el-GR"/>
              </w:rPr>
              <w:t xml:space="preserve"> (+/- 0,2 </w:t>
            </w:r>
            <w:r w:rsidRPr="008039C9">
              <w:rPr>
                <w:lang w:val="en-US"/>
              </w:rPr>
              <w:t>mm</w:t>
            </w:r>
            <w:r w:rsidRPr="00E35221">
              <w:rPr>
                <w:lang w:val="el-GR"/>
              </w:rPr>
              <w:t>)</w:t>
            </w:r>
          </w:p>
          <w:p w:rsidR="00A62C33" w:rsidRPr="00E35221" w:rsidRDefault="00A62C33" w:rsidP="0097180F">
            <w:pPr>
              <w:rPr>
                <w:lang w:val="el-GR"/>
              </w:rPr>
            </w:pPr>
            <w:r w:rsidRPr="00E35221">
              <w:rPr>
                <w:lang w:val="el-GR"/>
              </w:rPr>
              <w:t xml:space="preserve">Ύψος (χωρίς καπάκι): 40,90 </w:t>
            </w:r>
            <w:r w:rsidRPr="008039C9">
              <w:rPr>
                <w:lang w:val="en-US"/>
              </w:rPr>
              <w:t>mm</w:t>
            </w:r>
            <w:r w:rsidRPr="00E35221">
              <w:rPr>
                <w:lang w:val="el-GR"/>
              </w:rPr>
              <w:t xml:space="preserve"> (+/- 0,2 </w:t>
            </w:r>
            <w:r w:rsidRPr="008039C9">
              <w:rPr>
                <w:lang w:val="en-US"/>
              </w:rPr>
              <w:t>mm</w:t>
            </w:r>
            <w:r w:rsidRPr="00E35221">
              <w:rPr>
                <w:lang w:val="el-GR"/>
              </w:rPr>
              <w:t>)</w:t>
            </w:r>
          </w:p>
          <w:p w:rsidR="00A62C33" w:rsidRPr="00E35221" w:rsidRDefault="00A62C33" w:rsidP="0097180F">
            <w:pPr>
              <w:rPr>
                <w:lang w:val="el-GR"/>
              </w:rPr>
            </w:pPr>
            <w:r w:rsidRPr="00E35221">
              <w:rPr>
                <w:lang w:val="el-GR"/>
              </w:rPr>
              <w:t>Αντοχή σε θερμοκρασίες: από -70°</w:t>
            </w:r>
            <w:r w:rsidRPr="008039C9">
              <w:rPr>
                <w:lang w:val="en-US"/>
              </w:rPr>
              <w:t>C</w:t>
            </w:r>
            <w:r w:rsidRPr="00E35221">
              <w:rPr>
                <w:lang w:val="el-GR"/>
              </w:rPr>
              <w:t xml:space="preserve"> έως και 75°</w:t>
            </w:r>
            <w:r w:rsidRPr="008039C9">
              <w:rPr>
                <w:lang w:val="en-US"/>
              </w:rPr>
              <w:t>C</w:t>
            </w:r>
            <w:r w:rsidRPr="00E35221">
              <w:rPr>
                <w:lang w:val="el-GR"/>
              </w:rPr>
              <w:t>, σε υδατόλουτρο έως και 120 °</w:t>
            </w:r>
            <w:r w:rsidRPr="008039C9">
              <w:rPr>
                <w:lang w:val="en-US"/>
              </w:rPr>
              <w:t>C</w:t>
            </w:r>
          </w:p>
          <w:p w:rsidR="00A62C33" w:rsidRPr="00E35221" w:rsidRDefault="00A62C33" w:rsidP="0097180F">
            <w:pPr>
              <w:rPr>
                <w:lang w:val="el-GR"/>
              </w:rPr>
            </w:pPr>
            <w:r w:rsidRPr="00E35221">
              <w:rPr>
                <w:lang w:val="el-GR"/>
              </w:rPr>
              <w:t>Βιολογικά αδρανή, φυσιολογικά ακίνδυνα, συνεχής χρήση σε θερμοκρασίες από 80 °</w:t>
            </w:r>
            <w:r w:rsidRPr="008039C9">
              <w:rPr>
                <w:lang w:val="en-US"/>
              </w:rPr>
              <w:t>C</w:t>
            </w:r>
            <w:r w:rsidRPr="00E35221">
              <w:rPr>
                <w:lang w:val="el-GR"/>
              </w:rPr>
              <w:t xml:space="preserve"> έως 100 °</w:t>
            </w:r>
            <w:r w:rsidRPr="008039C9">
              <w:rPr>
                <w:lang w:val="en-US"/>
              </w:rPr>
              <w:t>C</w:t>
            </w:r>
          </w:p>
          <w:p w:rsidR="00A62C33" w:rsidRPr="00E35221" w:rsidRDefault="00A62C33" w:rsidP="0097180F">
            <w:pPr>
              <w:rPr>
                <w:lang w:val="el-GR"/>
              </w:rPr>
            </w:pPr>
            <w:r w:rsidRPr="00E35221">
              <w:rPr>
                <w:lang w:val="el-GR"/>
              </w:rPr>
              <w:t xml:space="preserve">Ελεύθερα από αναστολείς της </w:t>
            </w:r>
            <w:r w:rsidRPr="008039C9">
              <w:rPr>
                <w:lang w:val="en-US"/>
              </w:rPr>
              <w:t>PCR</w:t>
            </w:r>
            <w:r w:rsidRPr="00E35221">
              <w:rPr>
                <w:lang w:val="el-GR"/>
              </w:rPr>
              <w:t xml:space="preserve">, ανθρώπινο </w:t>
            </w:r>
            <w:r w:rsidRPr="008039C9">
              <w:rPr>
                <w:lang w:val="en-US"/>
              </w:rPr>
              <w:t>DNA</w:t>
            </w:r>
            <w:r w:rsidRPr="00E35221">
              <w:rPr>
                <w:lang w:val="el-GR"/>
              </w:rPr>
              <w:t xml:space="preserve">, </w:t>
            </w:r>
            <w:r w:rsidRPr="008039C9">
              <w:rPr>
                <w:lang w:val="en-US"/>
              </w:rPr>
              <w:t>DNase</w:t>
            </w:r>
            <w:r w:rsidRPr="00E35221">
              <w:rPr>
                <w:lang w:val="el-GR"/>
              </w:rPr>
              <w:t xml:space="preserve"> και </w:t>
            </w:r>
            <w:r w:rsidRPr="008039C9">
              <w:rPr>
                <w:lang w:val="en-US"/>
              </w:rPr>
              <w:t>RNase</w:t>
            </w:r>
            <w:r w:rsidRPr="00E35221">
              <w:rPr>
                <w:lang w:val="el-GR"/>
              </w:rPr>
              <w:t>, πυρετογόνα.</w:t>
            </w:r>
          </w:p>
          <w:p w:rsidR="00A62C33" w:rsidRPr="00E35221" w:rsidRDefault="00A62C33" w:rsidP="0097180F">
            <w:pPr>
              <w:rPr>
                <w:lang w:val="el-GR"/>
              </w:rPr>
            </w:pPr>
            <w:r w:rsidRPr="00E35221">
              <w:rPr>
                <w:lang w:val="el-GR"/>
              </w:rPr>
              <w:t>Όλα τα ανωτέρω να τεκμηριώνονται με επίσημα έγγραφα του κατασκευαστικού οίκου.</w:t>
            </w:r>
          </w:p>
          <w:p w:rsidR="00A62C33" w:rsidRPr="008039C9" w:rsidRDefault="00A62C33" w:rsidP="0097180F">
            <w:pPr>
              <w:rPr>
                <w:lang w:val="en-US"/>
              </w:rPr>
            </w:pPr>
            <w:r w:rsidRPr="008039C9">
              <w:rPr>
                <w:lang w:val="en-US"/>
              </w:rPr>
              <w:t>Συσκευασία: 500 pcs / bag</w:t>
            </w:r>
          </w:p>
        </w:tc>
        <w:tc>
          <w:tcPr>
            <w:tcW w:w="356" w:type="pct"/>
            <w:tcBorders>
              <w:top w:val="single" w:sz="4" w:space="0" w:color="auto"/>
              <w:left w:val="nil"/>
              <w:bottom w:val="single" w:sz="4" w:space="0" w:color="auto"/>
              <w:right w:val="single" w:sz="4" w:space="0" w:color="auto"/>
            </w:tcBorders>
          </w:tcPr>
          <w:p w:rsidR="00A62C33" w:rsidRPr="00E35221" w:rsidRDefault="00A62C33" w:rsidP="0097180F">
            <w:pPr>
              <w:rPr>
                <w:lang w:val="el-GR"/>
              </w:rPr>
            </w:pPr>
          </w:p>
        </w:tc>
        <w:tc>
          <w:tcPr>
            <w:tcW w:w="429" w:type="pct"/>
            <w:tcBorders>
              <w:top w:val="single" w:sz="4" w:space="0" w:color="auto"/>
              <w:left w:val="nil"/>
              <w:bottom w:val="single" w:sz="4" w:space="0" w:color="auto"/>
              <w:right w:val="single" w:sz="4" w:space="0" w:color="auto"/>
            </w:tcBorders>
          </w:tcPr>
          <w:p w:rsidR="00A62C33" w:rsidRPr="00E35221" w:rsidRDefault="00A62C33" w:rsidP="0097180F">
            <w:pPr>
              <w:rPr>
                <w:lang w:val="el-GR"/>
              </w:rPr>
            </w:pPr>
          </w:p>
        </w:tc>
        <w:tc>
          <w:tcPr>
            <w:tcW w:w="790" w:type="pct"/>
            <w:tcBorders>
              <w:top w:val="single" w:sz="4" w:space="0" w:color="auto"/>
              <w:left w:val="nil"/>
              <w:bottom w:val="single" w:sz="4" w:space="0" w:color="auto"/>
              <w:right w:val="single" w:sz="4" w:space="0" w:color="auto"/>
            </w:tcBorders>
          </w:tcPr>
          <w:p w:rsidR="00A62C33" w:rsidRPr="00E35221" w:rsidRDefault="00A62C33" w:rsidP="0097180F">
            <w:pPr>
              <w:rPr>
                <w:lang w:val="el-GR"/>
              </w:rPr>
            </w:pPr>
          </w:p>
        </w:tc>
      </w:tr>
      <w:tr w:rsidR="00A62C33" w:rsidRPr="00C42993" w:rsidTr="0097180F">
        <w:trPr>
          <w:trHeight w:val="698"/>
          <w:jc w:val="center"/>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2C33" w:rsidRPr="00C42993" w:rsidRDefault="00A62C33" w:rsidP="0097180F">
            <w:pPr>
              <w:jc w:val="center"/>
              <w:rPr>
                <w:b/>
                <w:color w:val="000000"/>
                <w:szCs w:val="22"/>
                <w:lang w:eastAsia="en-US"/>
              </w:rPr>
            </w:pPr>
            <w:r w:rsidRPr="00C42993">
              <w:rPr>
                <w:b/>
                <w:color w:val="000000"/>
                <w:szCs w:val="22"/>
                <w:lang w:eastAsia="en-US"/>
              </w:rPr>
              <w:t>14</w:t>
            </w:r>
          </w:p>
        </w:tc>
        <w:tc>
          <w:tcPr>
            <w:tcW w:w="3072" w:type="pct"/>
            <w:tcBorders>
              <w:top w:val="single" w:sz="4" w:space="0" w:color="auto"/>
              <w:left w:val="nil"/>
              <w:bottom w:val="single" w:sz="4" w:space="0" w:color="auto"/>
              <w:right w:val="single" w:sz="4" w:space="0" w:color="auto"/>
            </w:tcBorders>
            <w:shd w:val="clear" w:color="auto" w:fill="auto"/>
          </w:tcPr>
          <w:p w:rsidR="00A62C33" w:rsidRPr="009B339A" w:rsidRDefault="00A62C33" w:rsidP="0097180F">
            <w:r w:rsidRPr="00E35221">
              <w:rPr>
                <w:lang w:val="el-GR"/>
              </w:rPr>
              <w:t xml:space="preserve">Κουτιά κρυοκατάψυξης 81 θέσεων από πλαστικοποιημένο χαρτόνι σύμφωνα με την οδηγία  </w:t>
            </w:r>
            <w:r w:rsidRPr="009B339A">
              <w:t>US</w:t>
            </w:r>
            <w:r w:rsidRPr="00E35221">
              <w:rPr>
                <w:lang w:val="el-GR"/>
              </w:rPr>
              <w:t xml:space="preserve"> </w:t>
            </w:r>
            <w:r w:rsidRPr="009B339A">
              <w:t>FDA</w:t>
            </w:r>
            <w:r w:rsidRPr="00E35221">
              <w:rPr>
                <w:lang w:val="el-GR"/>
              </w:rPr>
              <w:t xml:space="preserve"> 21 </w:t>
            </w:r>
            <w:r w:rsidRPr="009B339A">
              <w:t>CFR</w:t>
            </w:r>
            <w:r w:rsidRPr="00E35221">
              <w:rPr>
                <w:lang w:val="el-GR"/>
              </w:rPr>
              <w:t xml:space="preserve">.176.170 που του επιτρέπει να αντέχει σε θερμοκρασίες από -196° έως θερμοκρασία περιβάλλοντος. Με αποσπώμενο καπάκι και αρίθμηση στο εσωτερικό μέρους του καπακιού και του κουτιού. </w:t>
            </w:r>
            <w:r w:rsidRPr="009B339A">
              <w:t>Διαστάσεων 132 x 132 x 50mm</w:t>
            </w:r>
          </w:p>
        </w:tc>
        <w:tc>
          <w:tcPr>
            <w:tcW w:w="356" w:type="pct"/>
            <w:tcBorders>
              <w:top w:val="single" w:sz="4" w:space="0" w:color="auto"/>
              <w:left w:val="nil"/>
              <w:bottom w:val="single" w:sz="4" w:space="0" w:color="auto"/>
              <w:right w:val="single" w:sz="4" w:space="0" w:color="auto"/>
            </w:tcBorders>
          </w:tcPr>
          <w:p w:rsidR="00A62C33" w:rsidRPr="00E35221" w:rsidRDefault="00A62C33" w:rsidP="0097180F">
            <w:pPr>
              <w:rPr>
                <w:lang w:val="el-GR"/>
              </w:rPr>
            </w:pPr>
          </w:p>
        </w:tc>
        <w:tc>
          <w:tcPr>
            <w:tcW w:w="429" w:type="pct"/>
            <w:tcBorders>
              <w:top w:val="single" w:sz="4" w:space="0" w:color="auto"/>
              <w:left w:val="nil"/>
              <w:bottom w:val="single" w:sz="4" w:space="0" w:color="auto"/>
              <w:right w:val="single" w:sz="4" w:space="0" w:color="auto"/>
            </w:tcBorders>
          </w:tcPr>
          <w:p w:rsidR="00A62C33" w:rsidRPr="00E35221" w:rsidRDefault="00A62C33" w:rsidP="0097180F">
            <w:pPr>
              <w:rPr>
                <w:lang w:val="el-GR"/>
              </w:rPr>
            </w:pPr>
          </w:p>
        </w:tc>
        <w:tc>
          <w:tcPr>
            <w:tcW w:w="790" w:type="pct"/>
            <w:tcBorders>
              <w:top w:val="single" w:sz="4" w:space="0" w:color="auto"/>
              <w:left w:val="nil"/>
              <w:bottom w:val="single" w:sz="4" w:space="0" w:color="auto"/>
              <w:right w:val="single" w:sz="4" w:space="0" w:color="auto"/>
            </w:tcBorders>
          </w:tcPr>
          <w:p w:rsidR="00A62C33" w:rsidRPr="00E35221" w:rsidRDefault="00A62C33" w:rsidP="0097180F">
            <w:pPr>
              <w:rPr>
                <w:lang w:val="el-GR"/>
              </w:rPr>
            </w:pPr>
          </w:p>
        </w:tc>
      </w:tr>
      <w:tr w:rsidR="00A62C33" w:rsidRPr="00C42993" w:rsidTr="0097180F">
        <w:trPr>
          <w:trHeight w:val="698"/>
          <w:jc w:val="center"/>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2C33" w:rsidRPr="00C42993" w:rsidRDefault="00A62C33" w:rsidP="0097180F">
            <w:pPr>
              <w:jc w:val="center"/>
              <w:rPr>
                <w:b/>
                <w:color w:val="000000"/>
                <w:szCs w:val="22"/>
                <w:lang w:eastAsia="en-US"/>
              </w:rPr>
            </w:pPr>
            <w:r w:rsidRPr="00C42993">
              <w:rPr>
                <w:b/>
                <w:color w:val="000000"/>
                <w:szCs w:val="22"/>
                <w:lang w:eastAsia="en-US"/>
              </w:rPr>
              <w:t>15</w:t>
            </w:r>
          </w:p>
        </w:tc>
        <w:tc>
          <w:tcPr>
            <w:tcW w:w="3072" w:type="pct"/>
            <w:tcBorders>
              <w:top w:val="single" w:sz="4" w:space="0" w:color="auto"/>
              <w:left w:val="nil"/>
              <w:bottom w:val="single" w:sz="4" w:space="0" w:color="auto"/>
              <w:right w:val="single" w:sz="4" w:space="0" w:color="auto"/>
            </w:tcBorders>
            <w:shd w:val="clear" w:color="auto" w:fill="auto"/>
            <w:vAlign w:val="center"/>
          </w:tcPr>
          <w:p w:rsidR="00A62C33" w:rsidRPr="008B7EC3" w:rsidRDefault="00A62C33" w:rsidP="0097180F">
            <w:r w:rsidRPr="00E35221">
              <w:rPr>
                <w:color w:val="000000"/>
                <w:szCs w:val="22"/>
                <w:lang w:val="el-GR"/>
              </w:rPr>
              <w:t xml:space="preserve">Γάντια εξέτασης μίας χρήσης από νιτρίλιο, χωρίς λατεξ, χωρις πούδρα, μη αποστειρωμένα αμφιδέξια. </w:t>
            </w:r>
            <w:r w:rsidRPr="008B7EC3">
              <w:rPr>
                <w:color w:val="000000"/>
                <w:szCs w:val="22"/>
                <w:lang w:val="en-US"/>
              </w:rPr>
              <w:t xml:space="preserve">Medical 93/42/EEC, Class I, EN 455, PPE 89/686/EEC, Category III, EN 374, EN420, AQL 1.5. </w:t>
            </w:r>
            <w:r w:rsidRPr="008B7EC3">
              <w:rPr>
                <w:color w:val="000000"/>
                <w:szCs w:val="22"/>
              </w:rPr>
              <w:t>Μέγεθος</w:t>
            </w:r>
            <w:r w:rsidRPr="008B7EC3">
              <w:rPr>
                <w:color w:val="000000"/>
                <w:szCs w:val="22"/>
                <w:lang w:val="en-US"/>
              </w:rPr>
              <w:t xml:space="preserve"> Medium. </w:t>
            </w:r>
            <w:r w:rsidRPr="008B7EC3">
              <w:rPr>
                <w:color w:val="000000"/>
                <w:szCs w:val="22"/>
              </w:rPr>
              <w:t>100τμχ/συσκευασία</w:t>
            </w:r>
          </w:p>
        </w:tc>
        <w:tc>
          <w:tcPr>
            <w:tcW w:w="356" w:type="pct"/>
            <w:tcBorders>
              <w:top w:val="single" w:sz="4" w:space="0" w:color="auto"/>
              <w:left w:val="nil"/>
              <w:bottom w:val="single" w:sz="4" w:space="0" w:color="auto"/>
              <w:right w:val="single" w:sz="4" w:space="0" w:color="auto"/>
            </w:tcBorders>
          </w:tcPr>
          <w:p w:rsidR="00A62C33" w:rsidRPr="00E35221" w:rsidRDefault="00A62C33" w:rsidP="0097180F">
            <w:pPr>
              <w:rPr>
                <w:color w:val="000000"/>
                <w:szCs w:val="22"/>
                <w:lang w:val="el-GR"/>
              </w:rPr>
            </w:pPr>
          </w:p>
        </w:tc>
        <w:tc>
          <w:tcPr>
            <w:tcW w:w="429" w:type="pct"/>
            <w:tcBorders>
              <w:top w:val="single" w:sz="4" w:space="0" w:color="auto"/>
              <w:left w:val="nil"/>
              <w:bottom w:val="single" w:sz="4" w:space="0" w:color="auto"/>
              <w:right w:val="single" w:sz="4" w:space="0" w:color="auto"/>
            </w:tcBorders>
          </w:tcPr>
          <w:p w:rsidR="00A62C33" w:rsidRPr="00E35221" w:rsidRDefault="00A62C33" w:rsidP="0097180F">
            <w:pPr>
              <w:rPr>
                <w:color w:val="000000"/>
                <w:szCs w:val="22"/>
                <w:lang w:val="el-GR"/>
              </w:rPr>
            </w:pPr>
          </w:p>
        </w:tc>
        <w:tc>
          <w:tcPr>
            <w:tcW w:w="790" w:type="pct"/>
            <w:tcBorders>
              <w:top w:val="single" w:sz="4" w:space="0" w:color="auto"/>
              <w:left w:val="nil"/>
              <w:bottom w:val="single" w:sz="4" w:space="0" w:color="auto"/>
              <w:right w:val="single" w:sz="4" w:space="0" w:color="auto"/>
            </w:tcBorders>
          </w:tcPr>
          <w:p w:rsidR="00A62C33" w:rsidRPr="00E35221" w:rsidRDefault="00A62C33" w:rsidP="0097180F">
            <w:pPr>
              <w:rPr>
                <w:color w:val="000000"/>
                <w:szCs w:val="22"/>
                <w:lang w:val="el-GR"/>
              </w:rPr>
            </w:pPr>
          </w:p>
        </w:tc>
      </w:tr>
      <w:tr w:rsidR="00A62C33" w:rsidRPr="00C42993" w:rsidTr="0097180F">
        <w:trPr>
          <w:trHeight w:val="698"/>
          <w:jc w:val="center"/>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2C33" w:rsidRPr="00C42993" w:rsidRDefault="00A62C33" w:rsidP="0097180F">
            <w:pPr>
              <w:jc w:val="center"/>
              <w:rPr>
                <w:b/>
                <w:color w:val="000000"/>
                <w:szCs w:val="22"/>
                <w:lang w:eastAsia="en-US"/>
              </w:rPr>
            </w:pPr>
            <w:r w:rsidRPr="00C42993">
              <w:rPr>
                <w:b/>
                <w:color w:val="000000"/>
                <w:szCs w:val="22"/>
                <w:lang w:eastAsia="en-US"/>
              </w:rPr>
              <w:t>16</w:t>
            </w:r>
          </w:p>
        </w:tc>
        <w:tc>
          <w:tcPr>
            <w:tcW w:w="3072" w:type="pct"/>
            <w:tcBorders>
              <w:top w:val="single" w:sz="4" w:space="0" w:color="auto"/>
              <w:left w:val="nil"/>
              <w:bottom w:val="single" w:sz="4" w:space="0" w:color="auto"/>
              <w:right w:val="single" w:sz="4" w:space="0" w:color="auto"/>
            </w:tcBorders>
            <w:shd w:val="clear" w:color="auto" w:fill="auto"/>
            <w:vAlign w:val="center"/>
          </w:tcPr>
          <w:p w:rsidR="00A62C33" w:rsidRPr="008B7EC3" w:rsidRDefault="00A62C33" w:rsidP="0097180F">
            <w:pPr>
              <w:rPr>
                <w:color w:val="000000"/>
                <w:szCs w:val="22"/>
              </w:rPr>
            </w:pPr>
            <w:r w:rsidRPr="00E35221">
              <w:rPr>
                <w:color w:val="000000"/>
                <w:szCs w:val="22"/>
                <w:lang w:val="el-GR"/>
              </w:rPr>
              <w:t xml:space="preserve">Γάντια εξέτασης μίας χρήσης από νιτρίλιο, χωρίς λατεξ, χωρις πούδρα, μη αποστειρωμένα αμφιδέξια. </w:t>
            </w:r>
            <w:r w:rsidRPr="008B7EC3">
              <w:rPr>
                <w:color w:val="000000"/>
                <w:szCs w:val="22"/>
                <w:lang w:val="en-US"/>
              </w:rPr>
              <w:t xml:space="preserve">Medical 93/42/EEC, Class I, EN 455, PPE 89/686/EEC, Category III, EN 374, EN420, AQL 1.5. </w:t>
            </w:r>
            <w:r w:rsidRPr="008B7EC3">
              <w:rPr>
                <w:color w:val="000000"/>
                <w:szCs w:val="22"/>
              </w:rPr>
              <w:t>Μέγεθος</w:t>
            </w:r>
            <w:r w:rsidRPr="008B7EC3">
              <w:rPr>
                <w:color w:val="000000"/>
                <w:szCs w:val="22"/>
                <w:lang w:val="en-US"/>
              </w:rPr>
              <w:t xml:space="preserve"> sMALL. </w:t>
            </w:r>
            <w:r w:rsidRPr="008B7EC3">
              <w:rPr>
                <w:color w:val="000000"/>
                <w:szCs w:val="22"/>
              </w:rPr>
              <w:t>100τμχ/συσκευασία</w:t>
            </w:r>
          </w:p>
        </w:tc>
        <w:tc>
          <w:tcPr>
            <w:tcW w:w="356" w:type="pct"/>
            <w:tcBorders>
              <w:top w:val="single" w:sz="4" w:space="0" w:color="auto"/>
              <w:left w:val="nil"/>
              <w:bottom w:val="single" w:sz="4" w:space="0" w:color="auto"/>
              <w:right w:val="single" w:sz="4" w:space="0" w:color="auto"/>
            </w:tcBorders>
          </w:tcPr>
          <w:p w:rsidR="00A62C33" w:rsidRPr="00E35221" w:rsidRDefault="00A62C33" w:rsidP="0097180F">
            <w:pPr>
              <w:rPr>
                <w:color w:val="000000"/>
                <w:szCs w:val="22"/>
                <w:lang w:val="el-GR"/>
              </w:rPr>
            </w:pPr>
          </w:p>
        </w:tc>
        <w:tc>
          <w:tcPr>
            <w:tcW w:w="429" w:type="pct"/>
            <w:tcBorders>
              <w:top w:val="single" w:sz="4" w:space="0" w:color="auto"/>
              <w:left w:val="nil"/>
              <w:bottom w:val="single" w:sz="4" w:space="0" w:color="auto"/>
              <w:right w:val="single" w:sz="4" w:space="0" w:color="auto"/>
            </w:tcBorders>
          </w:tcPr>
          <w:p w:rsidR="00A62C33" w:rsidRPr="00E35221" w:rsidRDefault="00A62C33" w:rsidP="0097180F">
            <w:pPr>
              <w:rPr>
                <w:color w:val="000000"/>
                <w:szCs w:val="22"/>
                <w:lang w:val="el-GR"/>
              </w:rPr>
            </w:pPr>
          </w:p>
        </w:tc>
        <w:tc>
          <w:tcPr>
            <w:tcW w:w="790" w:type="pct"/>
            <w:tcBorders>
              <w:top w:val="single" w:sz="4" w:space="0" w:color="auto"/>
              <w:left w:val="nil"/>
              <w:bottom w:val="single" w:sz="4" w:space="0" w:color="auto"/>
              <w:right w:val="single" w:sz="4" w:space="0" w:color="auto"/>
            </w:tcBorders>
          </w:tcPr>
          <w:p w:rsidR="00A62C33" w:rsidRPr="00E35221" w:rsidRDefault="00A62C33" w:rsidP="0097180F">
            <w:pPr>
              <w:rPr>
                <w:color w:val="000000"/>
                <w:szCs w:val="22"/>
                <w:lang w:val="el-GR"/>
              </w:rPr>
            </w:pPr>
          </w:p>
        </w:tc>
      </w:tr>
      <w:tr w:rsidR="00A62C33" w:rsidRPr="00C42993" w:rsidTr="0097180F">
        <w:trPr>
          <w:trHeight w:val="561"/>
          <w:jc w:val="center"/>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2C33" w:rsidRPr="00C42993" w:rsidRDefault="00A62C33" w:rsidP="0097180F">
            <w:pPr>
              <w:jc w:val="center"/>
              <w:rPr>
                <w:b/>
                <w:color w:val="000000"/>
                <w:szCs w:val="22"/>
                <w:lang w:eastAsia="en-US"/>
              </w:rPr>
            </w:pPr>
            <w:r w:rsidRPr="00C42993">
              <w:rPr>
                <w:b/>
                <w:color w:val="000000"/>
                <w:szCs w:val="22"/>
                <w:lang w:val="en-US" w:eastAsia="en-US"/>
              </w:rPr>
              <w:t>1</w:t>
            </w:r>
            <w:r w:rsidRPr="00C42993">
              <w:rPr>
                <w:b/>
                <w:color w:val="000000"/>
                <w:szCs w:val="22"/>
                <w:lang w:eastAsia="en-US"/>
              </w:rPr>
              <w:t>7</w:t>
            </w:r>
          </w:p>
        </w:tc>
        <w:tc>
          <w:tcPr>
            <w:tcW w:w="3072" w:type="pct"/>
            <w:tcBorders>
              <w:top w:val="nil"/>
              <w:left w:val="nil"/>
              <w:bottom w:val="single" w:sz="4" w:space="0" w:color="auto"/>
              <w:right w:val="single" w:sz="4" w:space="0" w:color="auto"/>
            </w:tcBorders>
            <w:shd w:val="clear" w:color="auto" w:fill="auto"/>
          </w:tcPr>
          <w:p w:rsidR="00A62C33" w:rsidRPr="0001739C" w:rsidRDefault="00A62C33" w:rsidP="0097180F">
            <w:pPr>
              <w:rPr>
                <w:lang w:eastAsia="en-US"/>
              </w:rPr>
            </w:pPr>
            <w:r w:rsidRPr="00E35221">
              <w:rPr>
                <w:lang w:val="el-GR" w:eastAsia="en-US"/>
              </w:rPr>
              <w:t>Αντιδραστήρια</w:t>
            </w:r>
            <w:r w:rsidRPr="00272010">
              <w:rPr>
                <w:lang w:eastAsia="en-US"/>
              </w:rPr>
              <w:t xml:space="preserve"> </w:t>
            </w:r>
            <w:r w:rsidRPr="00E35221">
              <w:rPr>
                <w:lang w:val="el-GR" w:eastAsia="en-US"/>
              </w:rPr>
              <w:t>απομόνωσης</w:t>
            </w:r>
            <w:r w:rsidRPr="00272010">
              <w:rPr>
                <w:lang w:eastAsia="en-US"/>
              </w:rPr>
              <w:t xml:space="preserve"> </w:t>
            </w:r>
            <w:r w:rsidRPr="00E35221">
              <w:rPr>
                <w:lang w:val="el-GR" w:eastAsia="en-US"/>
              </w:rPr>
              <w:t>νουκλεϊκών</w:t>
            </w:r>
            <w:r w:rsidRPr="00272010">
              <w:rPr>
                <w:lang w:eastAsia="en-US"/>
              </w:rPr>
              <w:t xml:space="preserve"> </w:t>
            </w:r>
            <w:r w:rsidRPr="0001739C">
              <w:rPr>
                <w:lang w:val="en-US" w:eastAsia="en-US"/>
              </w:rPr>
              <w:t>o</w:t>
            </w:r>
            <w:r w:rsidRPr="00E35221">
              <w:rPr>
                <w:lang w:val="el-GR" w:eastAsia="en-US"/>
              </w:rPr>
              <w:t>ξέων</w:t>
            </w:r>
            <w:r w:rsidRPr="00272010">
              <w:rPr>
                <w:lang w:eastAsia="en-US"/>
              </w:rPr>
              <w:t xml:space="preserve"> </w:t>
            </w:r>
            <w:r w:rsidRPr="0001739C">
              <w:rPr>
                <w:lang w:val="en-US" w:eastAsia="en-US"/>
              </w:rPr>
              <w:t>MagCore</w:t>
            </w:r>
            <w:r w:rsidRPr="00272010">
              <w:rPr>
                <w:lang w:eastAsia="en-US"/>
              </w:rPr>
              <w:t xml:space="preserve"> </w:t>
            </w:r>
            <w:r w:rsidRPr="0001739C">
              <w:rPr>
                <w:lang w:val="en-US" w:eastAsia="en-US"/>
              </w:rPr>
              <w:t>Viral</w:t>
            </w:r>
            <w:r w:rsidRPr="00272010">
              <w:rPr>
                <w:lang w:eastAsia="en-US"/>
              </w:rPr>
              <w:t xml:space="preserve"> </w:t>
            </w:r>
            <w:r w:rsidRPr="0001739C">
              <w:rPr>
                <w:lang w:val="en-US" w:eastAsia="en-US"/>
              </w:rPr>
              <w:t>Nucleic</w:t>
            </w:r>
            <w:r w:rsidRPr="00272010">
              <w:rPr>
                <w:lang w:eastAsia="en-US"/>
              </w:rPr>
              <w:t xml:space="preserve"> </w:t>
            </w:r>
            <w:r w:rsidRPr="0001739C">
              <w:rPr>
                <w:lang w:val="en-US" w:eastAsia="en-US"/>
              </w:rPr>
              <w:t>Acid</w:t>
            </w:r>
            <w:r w:rsidRPr="00272010">
              <w:rPr>
                <w:lang w:eastAsia="en-US"/>
              </w:rPr>
              <w:t xml:space="preserve"> </w:t>
            </w:r>
            <w:r w:rsidRPr="0001739C">
              <w:rPr>
                <w:lang w:val="en-US" w:eastAsia="en-US"/>
              </w:rPr>
              <w:t>Extraction</w:t>
            </w:r>
            <w:r w:rsidRPr="00272010">
              <w:rPr>
                <w:lang w:eastAsia="en-US"/>
              </w:rPr>
              <w:t xml:space="preserve"> </w:t>
            </w:r>
            <w:r w:rsidRPr="0001739C">
              <w:rPr>
                <w:lang w:val="en-US" w:eastAsia="en-US"/>
              </w:rPr>
              <w:t>Kit</w:t>
            </w:r>
            <w:r w:rsidRPr="00272010">
              <w:rPr>
                <w:lang w:eastAsia="en-US"/>
              </w:rPr>
              <w:t xml:space="preserve"> (</w:t>
            </w:r>
            <w:r w:rsidRPr="0001739C">
              <w:rPr>
                <w:lang w:val="en-US" w:eastAsia="en-US"/>
              </w:rPr>
              <w:t>high</w:t>
            </w:r>
            <w:r w:rsidRPr="00272010">
              <w:rPr>
                <w:lang w:eastAsia="en-US"/>
              </w:rPr>
              <w:t xml:space="preserve"> </w:t>
            </w:r>
            <w:r w:rsidRPr="0001739C">
              <w:rPr>
                <w:lang w:val="en-US" w:eastAsia="en-US"/>
              </w:rPr>
              <w:t>sensitivity</w:t>
            </w:r>
            <w:r w:rsidRPr="00272010">
              <w:rPr>
                <w:lang w:eastAsia="en-US"/>
              </w:rPr>
              <w:t xml:space="preserve">) (200/400 </w:t>
            </w:r>
            <w:r w:rsidRPr="00E35221">
              <w:rPr>
                <w:lang w:val="el-GR" w:eastAsia="en-US"/>
              </w:rPr>
              <w:t>μ</w:t>
            </w:r>
            <w:r w:rsidRPr="0001739C">
              <w:rPr>
                <w:lang w:val="en-US" w:eastAsia="en-US"/>
              </w:rPr>
              <w:t>l</w:t>
            </w:r>
            <w:r w:rsidRPr="00272010">
              <w:rPr>
                <w:lang w:eastAsia="en-US"/>
              </w:rPr>
              <w:t xml:space="preserve">) </w:t>
            </w:r>
            <w:r w:rsidRPr="00E35221">
              <w:rPr>
                <w:lang w:val="el-GR" w:eastAsia="en-US"/>
              </w:rPr>
              <w:t>για</w:t>
            </w:r>
            <w:r w:rsidRPr="00272010">
              <w:rPr>
                <w:lang w:eastAsia="en-US"/>
              </w:rPr>
              <w:t xml:space="preserve"> </w:t>
            </w:r>
            <w:r w:rsidRPr="00E35221">
              <w:rPr>
                <w:lang w:val="el-GR" w:eastAsia="en-US"/>
              </w:rPr>
              <w:t>ταχεία</w:t>
            </w:r>
            <w:r w:rsidRPr="00272010">
              <w:rPr>
                <w:lang w:eastAsia="en-US"/>
              </w:rPr>
              <w:t xml:space="preserve"> </w:t>
            </w:r>
            <w:r w:rsidRPr="00E35221">
              <w:rPr>
                <w:lang w:val="el-GR" w:eastAsia="en-US"/>
              </w:rPr>
              <w:t>απομόνωση</w:t>
            </w:r>
            <w:r w:rsidRPr="00272010">
              <w:rPr>
                <w:lang w:eastAsia="en-US"/>
              </w:rPr>
              <w:t xml:space="preserve"> </w:t>
            </w:r>
            <w:r w:rsidRPr="00E35221">
              <w:rPr>
                <w:lang w:val="el-GR" w:eastAsia="en-US"/>
              </w:rPr>
              <w:t>από</w:t>
            </w:r>
            <w:r w:rsidRPr="00272010">
              <w:rPr>
                <w:lang w:eastAsia="en-US"/>
              </w:rPr>
              <w:t xml:space="preserve"> </w:t>
            </w:r>
            <w:r w:rsidRPr="00E35221">
              <w:rPr>
                <w:lang w:val="el-GR" w:eastAsia="en-US"/>
              </w:rPr>
              <w:t>κλινικά</w:t>
            </w:r>
            <w:r w:rsidRPr="00272010">
              <w:rPr>
                <w:lang w:eastAsia="en-US"/>
              </w:rPr>
              <w:t xml:space="preserve"> </w:t>
            </w:r>
            <w:r w:rsidRPr="00E35221">
              <w:rPr>
                <w:lang w:val="el-GR" w:eastAsia="en-US"/>
              </w:rPr>
              <w:t>δείγματα</w:t>
            </w:r>
            <w:r w:rsidRPr="00272010">
              <w:rPr>
                <w:lang w:eastAsia="en-US"/>
              </w:rPr>
              <w:t xml:space="preserve"> </w:t>
            </w:r>
            <w:r w:rsidRPr="00E35221">
              <w:rPr>
                <w:lang w:val="el-GR" w:eastAsia="en-US"/>
              </w:rPr>
              <w:t>για</w:t>
            </w:r>
            <w:r w:rsidRPr="00272010">
              <w:rPr>
                <w:lang w:eastAsia="en-US"/>
              </w:rPr>
              <w:t xml:space="preserve"> </w:t>
            </w:r>
            <w:r w:rsidRPr="00E35221">
              <w:rPr>
                <w:lang w:val="el-GR" w:eastAsia="en-US"/>
              </w:rPr>
              <w:t>ανίχνευση</w:t>
            </w:r>
            <w:r w:rsidRPr="00272010">
              <w:rPr>
                <w:lang w:eastAsia="en-US"/>
              </w:rPr>
              <w:t xml:space="preserve"> </w:t>
            </w:r>
            <w:r w:rsidRPr="0001739C">
              <w:rPr>
                <w:lang w:val="en-US" w:eastAsia="en-US"/>
              </w:rPr>
              <w:t>SARS</w:t>
            </w:r>
            <w:r w:rsidRPr="00272010">
              <w:rPr>
                <w:lang w:eastAsia="en-US"/>
              </w:rPr>
              <w:t>-</w:t>
            </w:r>
            <w:r w:rsidRPr="0001739C">
              <w:rPr>
                <w:lang w:val="en-US" w:eastAsia="en-US"/>
              </w:rPr>
              <w:t>COV</w:t>
            </w:r>
            <w:r w:rsidRPr="00272010">
              <w:rPr>
                <w:lang w:eastAsia="en-US"/>
              </w:rPr>
              <w:t xml:space="preserve">-2 </w:t>
            </w:r>
            <w:r w:rsidRPr="00E35221">
              <w:rPr>
                <w:lang w:val="el-GR" w:eastAsia="en-US"/>
              </w:rPr>
              <w:t>με</w:t>
            </w:r>
            <w:r w:rsidRPr="00272010">
              <w:rPr>
                <w:lang w:eastAsia="en-US"/>
              </w:rPr>
              <w:t xml:space="preserve"> </w:t>
            </w:r>
            <w:r w:rsidRPr="00E35221">
              <w:rPr>
                <w:lang w:val="el-GR" w:eastAsia="en-US"/>
              </w:rPr>
              <w:t>συνοδό</w:t>
            </w:r>
            <w:r w:rsidRPr="00272010">
              <w:rPr>
                <w:lang w:eastAsia="en-US"/>
              </w:rPr>
              <w:t xml:space="preserve"> </w:t>
            </w:r>
            <w:r w:rsidRPr="00E35221">
              <w:rPr>
                <w:lang w:val="el-GR" w:eastAsia="en-US"/>
              </w:rPr>
              <w:t>εξοπλισμό</w:t>
            </w:r>
            <w:r w:rsidRPr="00272010">
              <w:rPr>
                <w:lang w:eastAsia="en-US"/>
              </w:rPr>
              <w:t xml:space="preserve">. </w:t>
            </w:r>
            <w:r w:rsidRPr="00E35221">
              <w:rPr>
                <w:lang w:val="el-GR" w:eastAsia="en-US"/>
              </w:rPr>
              <w:t xml:space="preserve">Κιτ για απομόνωση ιικού </w:t>
            </w:r>
            <w:r w:rsidRPr="0001739C">
              <w:rPr>
                <w:lang w:val="en-US" w:eastAsia="en-US"/>
              </w:rPr>
              <w:t>DNA</w:t>
            </w:r>
            <w:r w:rsidRPr="00E35221">
              <w:rPr>
                <w:lang w:val="el-GR" w:eastAsia="en-US"/>
              </w:rPr>
              <w:t>/</w:t>
            </w:r>
            <w:r w:rsidRPr="0001739C">
              <w:rPr>
                <w:lang w:val="en-US" w:eastAsia="en-US"/>
              </w:rPr>
              <w:t>RNA</w:t>
            </w:r>
            <w:r w:rsidRPr="00E35221">
              <w:rPr>
                <w:lang w:val="el-GR" w:eastAsia="en-US"/>
              </w:rPr>
              <w:t xml:space="preserve"> από πλάσμα, ορό, στυλεούς, ούρα, εγκεφαλονωτιαίο υγρό και σωματικά υγρά. Ο όγκος δείγματος να είναι μεταξύ 200 και 400μ</w:t>
            </w:r>
            <w:r w:rsidRPr="0001739C">
              <w:rPr>
                <w:lang w:val="en-US" w:eastAsia="en-US"/>
              </w:rPr>
              <w:t>l</w:t>
            </w:r>
            <w:r w:rsidRPr="00E35221">
              <w:rPr>
                <w:lang w:val="el-GR" w:eastAsia="en-US"/>
              </w:rPr>
              <w:t xml:space="preserve">. Το κιτ να είναι υψηλής ευαισθησίας. Να είναι κατάλληλο για χρήση στο αυτόματο μηχάνημα </w:t>
            </w:r>
            <w:r w:rsidRPr="0001739C">
              <w:rPr>
                <w:lang w:val="en-US" w:eastAsia="en-US"/>
              </w:rPr>
              <w:t>MagCore</w:t>
            </w:r>
            <w:r w:rsidRPr="00E35221">
              <w:rPr>
                <w:lang w:val="el-GR" w:eastAsia="en-US"/>
              </w:rPr>
              <w:t xml:space="preserve">. Να χρησιμοποιεί τεχνολογία </w:t>
            </w:r>
            <w:r w:rsidRPr="0001739C">
              <w:rPr>
                <w:lang w:val="en-US" w:eastAsia="en-US"/>
              </w:rPr>
              <w:t>magnetic</w:t>
            </w:r>
            <w:r w:rsidRPr="00E35221">
              <w:rPr>
                <w:lang w:val="el-GR" w:eastAsia="en-US"/>
              </w:rPr>
              <w:t xml:space="preserve"> </w:t>
            </w:r>
            <w:r w:rsidRPr="0001739C">
              <w:rPr>
                <w:lang w:val="en-US" w:eastAsia="en-US"/>
              </w:rPr>
              <w:t>beads</w:t>
            </w:r>
            <w:r w:rsidRPr="00E35221">
              <w:rPr>
                <w:lang w:val="el-GR" w:eastAsia="en-US"/>
              </w:rPr>
              <w:t xml:space="preserve">. </w:t>
            </w:r>
            <w:r w:rsidRPr="0001739C">
              <w:rPr>
                <w:lang w:val="en-US" w:eastAsia="en-US"/>
              </w:rPr>
              <w:t xml:space="preserve">Το κιτ να περιέχει τα εξής: Pre-filled Cartridges, Proteinase K, PK Storage Buffer, Carrier RNA, RNase Free Water, Disposable Tip &amp; Holder Sets, Sample Tubes, Elution Tubes. </w:t>
            </w:r>
            <w:r w:rsidRPr="00E35221">
              <w:rPr>
                <w:lang w:val="el-GR" w:eastAsia="en-US"/>
              </w:rPr>
              <w:t xml:space="preserve">Όλα τα πλαστικά αναλώσιμα να είναι ελεύθερα από </w:t>
            </w:r>
            <w:r w:rsidRPr="0001739C">
              <w:rPr>
                <w:lang w:val="en-US" w:eastAsia="en-US"/>
              </w:rPr>
              <w:t>DNase</w:t>
            </w:r>
            <w:r w:rsidRPr="00E35221">
              <w:rPr>
                <w:lang w:val="el-GR" w:eastAsia="en-US"/>
              </w:rPr>
              <w:t xml:space="preserve"> και </w:t>
            </w:r>
            <w:r w:rsidRPr="0001739C">
              <w:rPr>
                <w:lang w:val="en-US" w:eastAsia="en-US"/>
              </w:rPr>
              <w:t>RNAse</w:t>
            </w:r>
            <w:r w:rsidRPr="00E35221">
              <w:rPr>
                <w:lang w:val="el-GR" w:eastAsia="en-US"/>
              </w:rPr>
              <w:t xml:space="preserve">. Όλα τα απαραίτητα </w:t>
            </w:r>
            <w:r w:rsidRPr="0001739C">
              <w:rPr>
                <w:lang w:val="en-US" w:eastAsia="en-US"/>
              </w:rPr>
              <w:t>buffers</w:t>
            </w:r>
            <w:r w:rsidRPr="00E35221">
              <w:rPr>
                <w:lang w:val="el-GR" w:eastAsia="en-US"/>
              </w:rPr>
              <w:t xml:space="preserve">, μαγνητικά σφαιρίδια και </w:t>
            </w:r>
            <w:r w:rsidRPr="0001739C">
              <w:rPr>
                <w:lang w:val="en-US" w:eastAsia="en-US"/>
              </w:rPr>
              <w:lastRenderedPageBreak/>
              <w:t>Proteinase</w:t>
            </w:r>
            <w:r w:rsidRPr="00E35221">
              <w:rPr>
                <w:lang w:val="el-GR" w:eastAsia="en-US"/>
              </w:rPr>
              <w:t xml:space="preserve"> </w:t>
            </w:r>
            <w:r w:rsidRPr="0001739C">
              <w:rPr>
                <w:lang w:val="en-US" w:eastAsia="en-US"/>
              </w:rPr>
              <w:t>K</w:t>
            </w:r>
            <w:r w:rsidRPr="00E35221">
              <w:rPr>
                <w:lang w:val="el-GR" w:eastAsia="en-US"/>
              </w:rPr>
              <w:t xml:space="preserve"> να περιέχονται σε προγεμισμένες κασέτες. </w:t>
            </w:r>
            <w:r w:rsidRPr="0001739C">
              <w:rPr>
                <w:lang w:val="en-US" w:eastAsia="en-US"/>
              </w:rPr>
              <w:t>N</w:t>
            </w:r>
            <w:r w:rsidRPr="00E35221">
              <w:rPr>
                <w:lang w:val="el-GR" w:eastAsia="en-US"/>
              </w:rPr>
              <w:t xml:space="preserve">α διατίθεται σε συσκευασία των 96 απομονώσεων. Να φέρει σήμανση </w:t>
            </w:r>
            <w:r w:rsidRPr="0001739C">
              <w:rPr>
                <w:lang w:val="en-US" w:eastAsia="en-US"/>
              </w:rPr>
              <w:t>CE</w:t>
            </w:r>
            <w:r w:rsidRPr="00E35221">
              <w:rPr>
                <w:lang w:val="el-GR" w:eastAsia="en-US"/>
              </w:rPr>
              <w:t>/</w:t>
            </w:r>
            <w:r w:rsidRPr="0001739C">
              <w:rPr>
                <w:lang w:val="en-US" w:eastAsia="en-US"/>
              </w:rPr>
              <w:t>IVD</w:t>
            </w:r>
            <w:r w:rsidRPr="00E35221">
              <w:rPr>
                <w:lang w:val="el-GR" w:eastAsia="en-US"/>
              </w:rPr>
              <w:t xml:space="preserve">. </w:t>
            </w:r>
            <w:r w:rsidRPr="0001739C">
              <w:rPr>
                <w:lang w:eastAsia="en-US"/>
              </w:rPr>
              <w:t>Για χρήση στον υπάρχοντα εξοπλισμό.</w:t>
            </w:r>
          </w:p>
        </w:tc>
        <w:tc>
          <w:tcPr>
            <w:tcW w:w="356" w:type="pct"/>
            <w:tcBorders>
              <w:top w:val="nil"/>
              <w:left w:val="nil"/>
              <w:bottom w:val="single" w:sz="4" w:space="0" w:color="auto"/>
              <w:right w:val="single" w:sz="4" w:space="0" w:color="auto"/>
            </w:tcBorders>
          </w:tcPr>
          <w:p w:rsidR="00A62C33" w:rsidRPr="00E35221" w:rsidRDefault="00A62C33" w:rsidP="0097180F">
            <w:pPr>
              <w:rPr>
                <w:lang w:val="el-GR" w:eastAsia="en-US"/>
              </w:rPr>
            </w:pPr>
          </w:p>
        </w:tc>
        <w:tc>
          <w:tcPr>
            <w:tcW w:w="429" w:type="pct"/>
            <w:tcBorders>
              <w:top w:val="nil"/>
              <w:left w:val="nil"/>
              <w:bottom w:val="single" w:sz="4" w:space="0" w:color="auto"/>
              <w:right w:val="single" w:sz="4" w:space="0" w:color="auto"/>
            </w:tcBorders>
          </w:tcPr>
          <w:p w:rsidR="00A62C33" w:rsidRPr="00E35221" w:rsidRDefault="00A62C33" w:rsidP="0097180F">
            <w:pPr>
              <w:rPr>
                <w:lang w:val="el-GR" w:eastAsia="en-US"/>
              </w:rPr>
            </w:pPr>
          </w:p>
        </w:tc>
        <w:tc>
          <w:tcPr>
            <w:tcW w:w="790" w:type="pct"/>
            <w:tcBorders>
              <w:top w:val="nil"/>
              <w:left w:val="nil"/>
              <w:bottom w:val="single" w:sz="4" w:space="0" w:color="auto"/>
              <w:right w:val="single" w:sz="4" w:space="0" w:color="auto"/>
            </w:tcBorders>
          </w:tcPr>
          <w:p w:rsidR="00A62C33" w:rsidRPr="00E35221" w:rsidRDefault="00A62C33" w:rsidP="0097180F">
            <w:pPr>
              <w:rPr>
                <w:lang w:val="el-GR" w:eastAsia="en-US"/>
              </w:rPr>
            </w:pPr>
          </w:p>
        </w:tc>
      </w:tr>
      <w:tr w:rsidR="00A62C33" w:rsidRPr="00623F67" w:rsidTr="0097180F">
        <w:trPr>
          <w:trHeight w:val="698"/>
          <w:jc w:val="center"/>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2C33" w:rsidRPr="00C42993" w:rsidRDefault="00A62C33" w:rsidP="0097180F">
            <w:pPr>
              <w:jc w:val="center"/>
              <w:rPr>
                <w:b/>
                <w:color w:val="000000"/>
                <w:szCs w:val="22"/>
                <w:lang w:eastAsia="en-US"/>
              </w:rPr>
            </w:pPr>
            <w:r w:rsidRPr="00C42993">
              <w:rPr>
                <w:b/>
                <w:color w:val="000000"/>
                <w:szCs w:val="22"/>
                <w:lang w:eastAsia="en-US"/>
              </w:rPr>
              <w:lastRenderedPageBreak/>
              <w:t>18</w:t>
            </w:r>
          </w:p>
        </w:tc>
        <w:tc>
          <w:tcPr>
            <w:tcW w:w="3072" w:type="pct"/>
            <w:tcBorders>
              <w:top w:val="nil"/>
              <w:left w:val="nil"/>
              <w:bottom w:val="single" w:sz="4" w:space="0" w:color="auto"/>
              <w:right w:val="single" w:sz="4" w:space="0" w:color="auto"/>
            </w:tcBorders>
            <w:shd w:val="clear" w:color="auto" w:fill="auto"/>
            <w:vAlign w:val="center"/>
          </w:tcPr>
          <w:p w:rsidR="00A62C33" w:rsidRPr="00E35221" w:rsidRDefault="00A62C33" w:rsidP="0097180F">
            <w:pPr>
              <w:rPr>
                <w:lang w:val="el-GR" w:eastAsia="en-US"/>
              </w:rPr>
            </w:pPr>
            <w:r w:rsidRPr="00E35221">
              <w:rPr>
                <w:lang w:val="el-GR" w:eastAsia="en-US"/>
              </w:rPr>
              <w:t xml:space="preserve">Παροχή υπηρεσίας αλληλούχισης </w:t>
            </w:r>
            <w:r w:rsidRPr="00F90578">
              <w:rPr>
                <w:lang w:eastAsia="en-US"/>
              </w:rPr>
              <w:t>DNA</w:t>
            </w:r>
            <w:r w:rsidRPr="00E35221">
              <w:rPr>
                <w:lang w:val="el-GR" w:eastAsia="en-US"/>
              </w:rPr>
              <w:t xml:space="preserve"> έως και 1000 βάσεις. Η αλληλούχιση να μπορεί να πραγματοποιηθεί σε δείγματα </w:t>
            </w:r>
            <w:r w:rsidRPr="00F90578">
              <w:rPr>
                <w:lang w:eastAsia="en-US"/>
              </w:rPr>
              <w:t>PCR</w:t>
            </w:r>
            <w:r w:rsidRPr="00E35221">
              <w:rPr>
                <w:lang w:val="el-GR" w:eastAsia="en-US"/>
              </w:rPr>
              <w:t xml:space="preserve"> προϊόντος. </w:t>
            </w:r>
            <w:r w:rsidRPr="00F90578">
              <w:rPr>
                <w:lang w:eastAsia="en-US"/>
              </w:rPr>
              <w:t>H</w:t>
            </w:r>
            <w:r w:rsidRPr="00E35221">
              <w:rPr>
                <w:lang w:val="el-GR" w:eastAsia="en-US"/>
              </w:rPr>
              <w:t xml:space="preserve"> προσφερόμενη τιμή να αφορά αλληλούχιση </w:t>
            </w:r>
            <w:r w:rsidRPr="00F90578">
              <w:rPr>
                <w:lang w:eastAsia="en-US"/>
              </w:rPr>
              <w:t>DNA</w:t>
            </w:r>
            <w:r w:rsidRPr="00E35221">
              <w:rPr>
                <w:lang w:val="el-GR" w:eastAsia="en-US"/>
              </w:rPr>
              <w:t xml:space="preserve"> ανά 96-</w:t>
            </w:r>
            <w:r w:rsidRPr="00F90578">
              <w:rPr>
                <w:lang w:eastAsia="en-US"/>
              </w:rPr>
              <w:t>wellplate</w:t>
            </w:r>
            <w:r w:rsidRPr="00E35221">
              <w:rPr>
                <w:lang w:val="el-GR" w:eastAsia="en-US"/>
              </w:rPr>
              <w:t>. Σαν αντίδραση νοείται η αλληλούχιση κάθε δείγματος με έναν εκκινητή. Ο καθαρισμός (</w:t>
            </w:r>
            <w:r w:rsidRPr="00F90578">
              <w:rPr>
                <w:lang w:eastAsia="en-US"/>
              </w:rPr>
              <w:t>purification</w:t>
            </w:r>
            <w:r w:rsidRPr="00E35221">
              <w:rPr>
                <w:lang w:val="el-GR" w:eastAsia="en-US"/>
              </w:rPr>
              <w:t>) του δείγματος προς αλληλούχιση να μην περιλαμβάνεται στην ανάλυση καθώς πραγματοποιείται από το εργαστήριο.</w:t>
            </w:r>
          </w:p>
        </w:tc>
        <w:tc>
          <w:tcPr>
            <w:tcW w:w="356" w:type="pct"/>
            <w:tcBorders>
              <w:top w:val="nil"/>
              <w:left w:val="nil"/>
              <w:bottom w:val="single" w:sz="4" w:space="0" w:color="auto"/>
              <w:right w:val="single" w:sz="4" w:space="0" w:color="auto"/>
            </w:tcBorders>
          </w:tcPr>
          <w:p w:rsidR="00A62C33" w:rsidRPr="00E35221" w:rsidRDefault="00A62C33" w:rsidP="0097180F">
            <w:pPr>
              <w:rPr>
                <w:lang w:val="el-GR" w:eastAsia="en-US"/>
              </w:rPr>
            </w:pPr>
          </w:p>
        </w:tc>
        <w:tc>
          <w:tcPr>
            <w:tcW w:w="429" w:type="pct"/>
            <w:tcBorders>
              <w:top w:val="nil"/>
              <w:left w:val="nil"/>
              <w:bottom w:val="single" w:sz="4" w:space="0" w:color="auto"/>
              <w:right w:val="single" w:sz="4" w:space="0" w:color="auto"/>
            </w:tcBorders>
          </w:tcPr>
          <w:p w:rsidR="00A62C33" w:rsidRPr="00E35221" w:rsidRDefault="00A62C33" w:rsidP="0097180F">
            <w:pPr>
              <w:rPr>
                <w:lang w:val="el-GR" w:eastAsia="en-US"/>
              </w:rPr>
            </w:pPr>
          </w:p>
        </w:tc>
        <w:tc>
          <w:tcPr>
            <w:tcW w:w="790" w:type="pct"/>
            <w:tcBorders>
              <w:top w:val="nil"/>
              <w:left w:val="nil"/>
              <w:bottom w:val="single" w:sz="4" w:space="0" w:color="auto"/>
              <w:right w:val="single" w:sz="4" w:space="0" w:color="auto"/>
            </w:tcBorders>
          </w:tcPr>
          <w:p w:rsidR="00A62C33" w:rsidRPr="00E35221" w:rsidRDefault="00A62C33" w:rsidP="0097180F">
            <w:pPr>
              <w:rPr>
                <w:lang w:val="el-GR" w:eastAsia="en-US"/>
              </w:rPr>
            </w:pPr>
          </w:p>
        </w:tc>
      </w:tr>
      <w:tr w:rsidR="00A62C33" w:rsidRPr="00623F67" w:rsidTr="0097180F">
        <w:trPr>
          <w:trHeight w:val="698"/>
          <w:jc w:val="center"/>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2C33" w:rsidRPr="00C42993" w:rsidRDefault="00A62C33" w:rsidP="0097180F">
            <w:pPr>
              <w:jc w:val="center"/>
              <w:rPr>
                <w:b/>
                <w:color w:val="000000"/>
                <w:szCs w:val="22"/>
                <w:lang w:eastAsia="en-US"/>
              </w:rPr>
            </w:pPr>
            <w:r w:rsidRPr="00C42993">
              <w:rPr>
                <w:b/>
                <w:color w:val="000000"/>
                <w:szCs w:val="22"/>
                <w:lang w:eastAsia="en-US"/>
              </w:rPr>
              <w:t>19</w:t>
            </w:r>
          </w:p>
        </w:tc>
        <w:tc>
          <w:tcPr>
            <w:tcW w:w="3072" w:type="pct"/>
            <w:tcBorders>
              <w:top w:val="nil"/>
              <w:left w:val="nil"/>
              <w:bottom w:val="single" w:sz="4" w:space="0" w:color="auto"/>
              <w:right w:val="single" w:sz="4" w:space="0" w:color="auto"/>
            </w:tcBorders>
            <w:shd w:val="clear" w:color="auto" w:fill="auto"/>
            <w:vAlign w:val="center"/>
          </w:tcPr>
          <w:p w:rsidR="00A62C33" w:rsidRPr="00E35221" w:rsidRDefault="00A62C33" w:rsidP="0097180F">
            <w:pPr>
              <w:rPr>
                <w:highlight w:val="yellow"/>
                <w:lang w:val="el-GR" w:eastAsia="en-US"/>
              </w:rPr>
            </w:pPr>
            <w:r w:rsidRPr="00E35221">
              <w:rPr>
                <w:lang w:val="el-GR"/>
              </w:rPr>
              <w:t>Πλήρες</w:t>
            </w:r>
            <w:r w:rsidRPr="00272010">
              <w:t xml:space="preserve"> </w:t>
            </w:r>
            <w:r w:rsidRPr="00E35221">
              <w:rPr>
                <w:lang w:val="el-GR"/>
              </w:rPr>
              <w:t>διαγνωστικό</w:t>
            </w:r>
            <w:r w:rsidRPr="00272010">
              <w:t xml:space="preserve"> </w:t>
            </w:r>
            <w:r w:rsidRPr="00E35221">
              <w:rPr>
                <w:lang w:val="el-GR"/>
              </w:rPr>
              <w:t>κιτ</w:t>
            </w:r>
            <w:r w:rsidRPr="00272010">
              <w:t xml:space="preserve"> (</w:t>
            </w:r>
            <w:r w:rsidRPr="008B7EC3">
              <w:t>CE</w:t>
            </w:r>
            <w:r w:rsidRPr="00272010">
              <w:t>-</w:t>
            </w:r>
            <w:r w:rsidRPr="008B7EC3">
              <w:t>IVD</w:t>
            </w:r>
            <w:r w:rsidRPr="00272010">
              <w:t xml:space="preserve">) </w:t>
            </w:r>
            <w:r w:rsidRPr="00E35221">
              <w:rPr>
                <w:lang w:val="el-GR"/>
              </w:rPr>
              <w:t>τεχνολογίας</w:t>
            </w:r>
            <w:r w:rsidRPr="00272010">
              <w:t xml:space="preserve"> </w:t>
            </w:r>
            <w:r w:rsidRPr="008B7EC3">
              <w:t>Real</w:t>
            </w:r>
            <w:r w:rsidRPr="00272010">
              <w:t>-</w:t>
            </w:r>
            <w:r w:rsidRPr="008B7EC3">
              <w:t>time</w:t>
            </w:r>
            <w:r w:rsidRPr="00272010">
              <w:t xml:space="preserve"> </w:t>
            </w:r>
            <w:r w:rsidRPr="008B7EC3">
              <w:t>PCR</w:t>
            </w:r>
            <w:r w:rsidRPr="00272010">
              <w:t xml:space="preserve"> </w:t>
            </w:r>
            <w:r w:rsidRPr="00E35221">
              <w:rPr>
                <w:lang w:val="el-GR"/>
              </w:rPr>
              <w:t>για</w:t>
            </w:r>
            <w:r w:rsidRPr="00272010">
              <w:t xml:space="preserve"> </w:t>
            </w:r>
            <w:r w:rsidRPr="00E35221">
              <w:rPr>
                <w:lang w:val="el-GR"/>
              </w:rPr>
              <w:t>την</w:t>
            </w:r>
            <w:r w:rsidRPr="00272010">
              <w:t xml:space="preserve"> </w:t>
            </w:r>
            <w:r w:rsidRPr="00E35221">
              <w:rPr>
                <w:lang w:val="el-GR"/>
              </w:rPr>
              <w:t>ποιοτική</w:t>
            </w:r>
            <w:r w:rsidRPr="00272010">
              <w:t xml:space="preserve"> </w:t>
            </w:r>
            <w:r w:rsidRPr="00E35221">
              <w:rPr>
                <w:lang w:val="el-GR"/>
              </w:rPr>
              <w:t>ανίχνευση</w:t>
            </w:r>
            <w:r w:rsidRPr="00272010">
              <w:t xml:space="preserve"> </w:t>
            </w:r>
            <w:r w:rsidRPr="00E35221">
              <w:rPr>
                <w:lang w:val="el-GR"/>
              </w:rPr>
              <w:t>και</w:t>
            </w:r>
            <w:r w:rsidRPr="00272010">
              <w:t xml:space="preserve"> </w:t>
            </w:r>
            <w:r w:rsidRPr="00E35221">
              <w:rPr>
                <w:lang w:val="el-GR"/>
              </w:rPr>
              <w:t>διαφοροποίηση</w:t>
            </w:r>
            <w:r w:rsidRPr="00272010">
              <w:t xml:space="preserve"> </w:t>
            </w:r>
            <w:r w:rsidRPr="00E35221">
              <w:rPr>
                <w:lang w:val="el-GR"/>
              </w:rPr>
              <w:t>τουλάχιστον</w:t>
            </w:r>
            <w:r w:rsidRPr="00272010">
              <w:t xml:space="preserve"> </w:t>
            </w:r>
            <w:r w:rsidRPr="00E35221">
              <w:rPr>
                <w:lang w:val="el-GR"/>
              </w:rPr>
              <w:t>των</w:t>
            </w:r>
            <w:r w:rsidRPr="00272010">
              <w:t xml:space="preserve"> </w:t>
            </w:r>
            <w:r w:rsidRPr="00E35221">
              <w:rPr>
                <w:lang w:val="el-GR"/>
              </w:rPr>
              <w:t>παρακάτω</w:t>
            </w:r>
            <w:r w:rsidRPr="00272010">
              <w:t xml:space="preserve"> </w:t>
            </w:r>
            <w:r w:rsidRPr="00E35221">
              <w:rPr>
                <w:lang w:val="el-GR"/>
              </w:rPr>
              <w:t>ιών</w:t>
            </w:r>
            <w:r w:rsidRPr="00272010">
              <w:t xml:space="preserve"> </w:t>
            </w:r>
            <w:r w:rsidRPr="008B7EC3">
              <w:t>Influenza</w:t>
            </w:r>
            <w:r w:rsidRPr="00272010">
              <w:t xml:space="preserve"> </w:t>
            </w:r>
            <w:r w:rsidRPr="008B7EC3">
              <w:t>A</w:t>
            </w:r>
            <w:r w:rsidRPr="00272010">
              <w:t xml:space="preserve"> (</w:t>
            </w:r>
            <w:r w:rsidRPr="008B7EC3">
              <w:t>Flu</w:t>
            </w:r>
            <w:r w:rsidRPr="00272010">
              <w:t xml:space="preserve"> </w:t>
            </w:r>
            <w:r w:rsidRPr="008B7EC3">
              <w:t>A</w:t>
            </w:r>
            <w:r w:rsidRPr="00272010">
              <w:t xml:space="preserve">), </w:t>
            </w:r>
            <w:r w:rsidRPr="008B7EC3">
              <w:t>Influenza</w:t>
            </w:r>
            <w:r w:rsidRPr="00272010">
              <w:t xml:space="preserve"> </w:t>
            </w:r>
            <w:r w:rsidRPr="008B7EC3">
              <w:t>B</w:t>
            </w:r>
            <w:r w:rsidRPr="00272010">
              <w:t xml:space="preserve"> (</w:t>
            </w:r>
            <w:r w:rsidRPr="008B7EC3">
              <w:t>Flu</w:t>
            </w:r>
            <w:r w:rsidRPr="00272010">
              <w:t xml:space="preserve"> </w:t>
            </w:r>
            <w:r w:rsidRPr="008B7EC3">
              <w:t>B</w:t>
            </w:r>
            <w:r w:rsidRPr="00272010">
              <w:t xml:space="preserve">),  </w:t>
            </w:r>
            <w:r w:rsidRPr="008B7EC3">
              <w:t>Human</w:t>
            </w:r>
            <w:r w:rsidRPr="00272010">
              <w:t xml:space="preserve"> </w:t>
            </w:r>
            <w:r w:rsidRPr="008B7EC3">
              <w:t>Respiratory</w:t>
            </w:r>
            <w:r w:rsidRPr="00272010">
              <w:t xml:space="preserve"> </w:t>
            </w:r>
            <w:r w:rsidRPr="008B7EC3">
              <w:t>Syncytial</w:t>
            </w:r>
            <w:r w:rsidRPr="00272010">
              <w:t xml:space="preserve"> </w:t>
            </w:r>
            <w:r w:rsidRPr="008B7EC3">
              <w:t>Virus</w:t>
            </w:r>
            <w:r w:rsidRPr="00272010">
              <w:t xml:space="preserve"> (</w:t>
            </w:r>
            <w:r w:rsidRPr="008B7EC3">
              <w:t>RSV</w:t>
            </w:r>
            <w:r w:rsidRPr="00272010">
              <w:t xml:space="preserve">),  </w:t>
            </w:r>
            <w:r w:rsidRPr="008B7EC3">
              <w:t>human</w:t>
            </w:r>
            <w:r w:rsidRPr="00272010">
              <w:t xml:space="preserve"> </w:t>
            </w:r>
            <w:r w:rsidRPr="008B7EC3">
              <w:t>rhinovirus</w:t>
            </w:r>
            <w:r w:rsidRPr="00272010">
              <w:t xml:space="preserve"> (</w:t>
            </w:r>
            <w:r w:rsidRPr="008B7EC3">
              <w:t>HRV</w:t>
            </w:r>
            <w:r w:rsidRPr="00272010">
              <w:t xml:space="preserve">), </w:t>
            </w:r>
            <w:r w:rsidRPr="008B7EC3">
              <w:t>human</w:t>
            </w:r>
            <w:r w:rsidRPr="00272010">
              <w:t xml:space="preserve"> </w:t>
            </w:r>
            <w:r w:rsidRPr="008B7EC3">
              <w:t>enterovirus</w:t>
            </w:r>
            <w:r w:rsidRPr="00272010">
              <w:t xml:space="preserve"> (</w:t>
            </w:r>
            <w:r w:rsidRPr="008B7EC3">
              <w:t>HEV</w:t>
            </w:r>
            <w:r w:rsidRPr="00272010">
              <w:t xml:space="preserve">), </w:t>
            </w:r>
            <w:r w:rsidRPr="008B7EC3">
              <w:t>human</w:t>
            </w:r>
            <w:r w:rsidRPr="00272010">
              <w:t xml:space="preserve"> </w:t>
            </w:r>
            <w:r w:rsidRPr="008B7EC3">
              <w:t>Adenovirus</w:t>
            </w:r>
            <w:r w:rsidRPr="00272010">
              <w:t xml:space="preserve"> (</w:t>
            </w:r>
            <w:r w:rsidRPr="008B7EC3">
              <w:t>AdV</w:t>
            </w:r>
            <w:r w:rsidRPr="00272010">
              <w:t xml:space="preserve">), </w:t>
            </w:r>
            <w:r w:rsidRPr="008B7EC3">
              <w:t>Metapneumovirus</w:t>
            </w:r>
            <w:r w:rsidRPr="00272010">
              <w:t xml:space="preserve"> (</w:t>
            </w:r>
            <w:r w:rsidRPr="008B7EC3">
              <w:t>MPV</w:t>
            </w:r>
            <w:r w:rsidRPr="00272010">
              <w:t xml:space="preserve">), </w:t>
            </w:r>
            <w:r w:rsidRPr="008B7EC3">
              <w:t>Bocavirus</w:t>
            </w:r>
            <w:r w:rsidRPr="00272010">
              <w:t xml:space="preserve"> (</w:t>
            </w:r>
            <w:r w:rsidRPr="008B7EC3">
              <w:t>BoV</w:t>
            </w:r>
            <w:r w:rsidRPr="00272010">
              <w:t xml:space="preserve">), </w:t>
            </w:r>
            <w:r w:rsidRPr="008B7EC3">
              <w:t>MERS</w:t>
            </w:r>
            <w:r w:rsidRPr="00272010">
              <w:t xml:space="preserve"> </w:t>
            </w:r>
            <w:r w:rsidRPr="008B7EC3">
              <w:t>Coronavirus</w:t>
            </w:r>
            <w:r w:rsidRPr="00272010">
              <w:t xml:space="preserve"> 1 (</w:t>
            </w:r>
            <w:r w:rsidRPr="008B7EC3">
              <w:t>MERS</w:t>
            </w:r>
            <w:r w:rsidRPr="00272010">
              <w:t>-</w:t>
            </w:r>
            <w:r w:rsidRPr="008B7EC3">
              <w:t>CoV</w:t>
            </w:r>
            <w:r w:rsidRPr="00272010">
              <w:t xml:space="preserve"> 1), </w:t>
            </w:r>
            <w:r w:rsidRPr="008B7EC3">
              <w:t>MERS</w:t>
            </w:r>
            <w:r w:rsidRPr="00272010">
              <w:t xml:space="preserve"> </w:t>
            </w:r>
            <w:r w:rsidRPr="008B7EC3">
              <w:t>Coronavirus</w:t>
            </w:r>
            <w:r w:rsidRPr="00272010">
              <w:t xml:space="preserve"> 2 (</w:t>
            </w:r>
            <w:r w:rsidRPr="008B7EC3">
              <w:t>MERS</w:t>
            </w:r>
            <w:r w:rsidRPr="00272010">
              <w:t>-</w:t>
            </w:r>
            <w:r w:rsidRPr="008B7EC3">
              <w:t>CoV</w:t>
            </w:r>
            <w:r w:rsidRPr="00272010">
              <w:t xml:space="preserve"> 2), </w:t>
            </w:r>
            <w:r w:rsidRPr="008B7EC3">
              <w:t>Coronavirus</w:t>
            </w:r>
            <w:r w:rsidRPr="00272010">
              <w:t xml:space="preserve"> (</w:t>
            </w:r>
            <w:r w:rsidRPr="008B7EC3">
              <w:t>CoV</w:t>
            </w:r>
            <w:r w:rsidRPr="00272010">
              <w:t>) 229</w:t>
            </w:r>
            <w:r w:rsidRPr="008B7EC3">
              <w:t>E</w:t>
            </w:r>
            <w:r w:rsidRPr="00272010">
              <w:t xml:space="preserve">, </w:t>
            </w:r>
            <w:r w:rsidRPr="008B7EC3">
              <w:t>NL</w:t>
            </w:r>
            <w:r w:rsidRPr="00272010">
              <w:t xml:space="preserve">63, </w:t>
            </w:r>
            <w:r w:rsidRPr="008B7EC3">
              <w:t>OC</w:t>
            </w:r>
            <w:r w:rsidRPr="00272010">
              <w:t xml:space="preserve">43, </w:t>
            </w:r>
            <w:r w:rsidRPr="008B7EC3">
              <w:t>HKU</w:t>
            </w:r>
            <w:r w:rsidRPr="00272010">
              <w:t xml:space="preserve">1, </w:t>
            </w:r>
            <w:r w:rsidRPr="008B7EC3">
              <w:t>Parainfluenza</w:t>
            </w:r>
            <w:r w:rsidRPr="00272010">
              <w:t xml:space="preserve"> 1 (</w:t>
            </w:r>
            <w:r w:rsidRPr="008B7EC3">
              <w:t>PIV</w:t>
            </w:r>
            <w:r w:rsidRPr="00272010">
              <w:t xml:space="preserve">-1), </w:t>
            </w:r>
            <w:r w:rsidRPr="008B7EC3">
              <w:t>Parainfluenza</w:t>
            </w:r>
            <w:r w:rsidRPr="00272010">
              <w:t xml:space="preserve"> 2 (</w:t>
            </w:r>
            <w:r w:rsidRPr="008B7EC3">
              <w:t>PIV</w:t>
            </w:r>
            <w:r w:rsidRPr="00272010">
              <w:t xml:space="preserve">-2), </w:t>
            </w:r>
            <w:r w:rsidRPr="008B7EC3">
              <w:t>Parainfluenza</w:t>
            </w:r>
            <w:r w:rsidRPr="00272010">
              <w:t xml:space="preserve"> 3 (</w:t>
            </w:r>
            <w:r w:rsidRPr="008B7EC3">
              <w:t>PIV</w:t>
            </w:r>
            <w:r w:rsidRPr="00272010">
              <w:t xml:space="preserve">-3) </w:t>
            </w:r>
            <w:r w:rsidRPr="00E35221">
              <w:rPr>
                <w:lang w:val="el-GR"/>
              </w:rPr>
              <w:t>και</w:t>
            </w:r>
            <w:r w:rsidRPr="00272010">
              <w:t xml:space="preserve"> </w:t>
            </w:r>
            <w:r w:rsidRPr="008B7EC3">
              <w:t>Parainfluenza</w:t>
            </w:r>
            <w:r w:rsidRPr="00272010">
              <w:t xml:space="preserve"> 4 (</w:t>
            </w:r>
            <w:r w:rsidRPr="008B7EC3">
              <w:t>PIV</w:t>
            </w:r>
            <w:r w:rsidRPr="00272010">
              <w:t xml:space="preserve">-4) </w:t>
            </w:r>
            <w:r w:rsidRPr="00E35221">
              <w:rPr>
                <w:lang w:val="el-GR"/>
              </w:rPr>
              <w:t>σε</w:t>
            </w:r>
            <w:r w:rsidRPr="00272010">
              <w:t xml:space="preserve"> </w:t>
            </w:r>
            <w:r w:rsidRPr="00E35221">
              <w:rPr>
                <w:lang w:val="el-GR"/>
              </w:rPr>
              <w:t>δείγματα</w:t>
            </w:r>
            <w:r w:rsidRPr="00272010">
              <w:t xml:space="preserve"> </w:t>
            </w:r>
            <w:r w:rsidRPr="00E35221">
              <w:rPr>
                <w:lang w:val="el-GR"/>
              </w:rPr>
              <w:t>αναπνευστικού</w:t>
            </w:r>
            <w:r w:rsidRPr="00272010">
              <w:t xml:space="preserve"> </w:t>
            </w:r>
            <w:r w:rsidRPr="00E35221">
              <w:rPr>
                <w:lang w:val="el-GR"/>
              </w:rPr>
              <w:t>από</w:t>
            </w:r>
            <w:r w:rsidRPr="00272010">
              <w:t xml:space="preserve"> </w:t>
            </w:r>
            <w:r w:rsidRPr="00E35221">
              <w:rPr>
                <w:lang w:val="el-GR"/>
              </w:rPr>
              <w:t>ασθενείς</w:t>
            </w:r>
            <w:r w:rsidRPr="00272010">
              <w:t xml:space="preserve"> </w:t>
            </w:r>
            <w:r w:rsidRPr="00E35221">
              <w:rPr>
                <w:lang w:val="el-GR"/>
              </w:rPr>
              <w:t>με</w:t>
            </w:r>
            <w:r w:rsidRPr="00272010">
              <w:t xml:space="preserve"> </w:t>
            </w:r>
            <w:r w:rsidRPr="00E35221">
              <w:rPr>
                <w:lang w:val="el-GR"/>
              </w:rPr>
              <w:t>συμπτώματα</w:t>
            </w:r>
            <w:r w:rsidRPr="00272010">
              <w:t xml:space="preserve"> </w:t>
            </w:r>
            <w:r w:rsidRPr="00E35221">
              <w:rPr>
                <w:lang w:val="el-GR"/>
              </w:rPr>
              <w:t>και</w:t>
            </w:r>
            <w:r w:rsidRPr="00272010">
              <w:t xml:space="preserve"> </w:t>
            </w:r>
            <w:r w:rsidRPr="00E35221">
              <w:rPr>
                <w:lang w:val="el-GR"/>
              </w:rPr>
              <w:t>ενδείξεις</w:t>
            </w:r>
            <w:r w:rsidRPr="00272010">
              <w:t xml:space="preserve"> </w:t>
            </w:r>
            <w:r w:rsidRPr="00E35221">
              <w:rPr>
                <w:lang w:val="el-GR"/>
              </w:rPr>
              <w:t>λοιμώξεων</w:t>
            </w:r>
            <w:r w:rsidRPr="00272010">
              <w:t xml:space="preserve"> </w:t>
            </w:r>
            <w:r w:rsidRPr="00E35221">
              <w:rPr>
                <w:lang w:val="el-GR"/>
              </w:rPr>
              <w:t>του</w:t>
            </w:r>
            <w:r w:rsidRPr="00272010">
              <w:t xml:space="preserve"> </w:t>
            </w:r>
            <w:r w:rsidRPr="00E35221">
              <w:rPr>
                <w:lang w:val="el-GR"/>
              </w:rPr>
              <w:t>αναπνευστικού</w:t>
            </w:r>
            <w:r w:rsidRPr="00272010">
              <w:t xml:space="preserve"> </w:t>
            </w:r>
            <w:r w:rsidRPr="00E35221">
              <w:rPr>
                <w:lang w:val="el-GR"/>
              </w:rPr>
              <w:t>συστήματος</w:t>
            </w:r>
            <w:r w:rsidRPr="00272010">
              <w:t xml:space="preserve">. </w:t>
            </w:r>
            <w:r w:rsidRPr="00E35221">
              <w:rPr>
                <w:lang w:val="el-GR"/>
              </w:rPr>
              <w:t xml:space="preserve">Να περιλαμβάνει όλα τα απαραίτητα αντιδραστήρια και αναλώσιμα για την </w:t>
            </w:r>
            <w:r w:rsidRPr="008B7EC3">
              <w:t>Real</w:t>
            </w:r>
            <w:r w:rsidRPr="00E35221">
              <w:rPr>
                <w:lang w:val="el-GR"/>
              </w:rPr>
              <w:t>-</w:t>
            </w:r>
            <w:r w:rsidRPr="008B7EC3">
              <w:t>time</w:t>
            </w:r>
            <w:r w:rsidRPr="00E35221">
              <w:rPr>
                <w:lang w:val="el-GR"/>
              </w:rPr>
              <w:t xml:space="preserve"> </w:t>
            </w:r>
            <w:r w:rsidRPr="008B7EC3">
              <w:t>PCR</w:t>
            </w:r>
            <w:r w:rsidRPr="00E35221">
              <w:rPr>
                <w:lang w:val="el-GR"/>
              </w:rPr>
              <w:t xml:space="preserve"> (Ειδικοί εκκινητές/ανιχνευτές, </w:t>
            </w:r>
            <w:r w:rsidRPr="008B7EC3">
              <w:t>dNTPs</w:t>
            </w:r>
            <w:r w:rsidRPr="00E35221">
              <w:rPr>
                <w:lang w:val="el-GR"/>
              </w:rPr>
              <w:t xml:space="preserve">, διαλύματα και πολυμεράση) σε σταθεροποιημένη (λυοφιλιοποιημένη) μορφή και έτοιμα προδιανεμειμένα σε </w:t>
            </w:r>
            <w:r w:rsidRPr="008B7EC3">
              <w:t>strip</w:t>
            </w:r>
            <w:r w:rsidRPr="00E35221">
              <w:rPr>
                <w:lang w:val="el-GR"/>
              </w:rPr>
              <w:t xml:space="preserve">. Να περιλαμβάνει επίσης, θετικό και αρνητικό μάρτυρα, αλλά και εσωτερικό μάρτυρα ελέγχου, για τον έλεγχο τόσο της διαδικασίας απομόνωσης ιϊκού </w:t>
            </w:r>
            <w:r w:rsidRPr="008B7EC3">
              <w:t>DNA</w:t>
            </w:r>
            <w:r w:rsidRPr="00E35221">
              <w:rPr>
                <w:lang w:val="el-GR"/>
              </w:rPr>
              <w:t xml:space="preserve">, όσο και για διερεύνηση πιθανής αναστολής της </w:t>
            </w:r>
            <w:r w:rsidRPr="008B7EC3">
              <w:t>Real</w:t>
            </w:r>
            <w:r w:rsidRPr="00E35221">
              <w:rPr>
                <w:lang w:val="el-GR"/>
              </w:rPr>
              <w:t>-</w:t>
            </w:r>
            <w:r w:rsidRPr="008B7EC3">
              <w:t>time</w:t>
            </w:r>
            <w:r w:rsidRPr="00E35221">
              <w:rPr>
                <w:lang w:val="el-GR"/>
              </w:rPr>
              <w:t xml:space="preserve"> </w:t>
            </w:r>
            <w:r w:rsidRPr="008B7EC3">
              <w:t>PCR</w:t>
            </w:r>
            <w:r w:rsidRPr="00E35221">
              <w:rPr>
                <w:lang w:val="el-GR"/>
              </w:rPr>
              <w:t>. Να πραγματοποιεί τη διαδικασία της ενίσχυσης και της αντίστροφης μεταγραφής στο ίδιο σωληνάριο (</w:t>
            </w:r>
            <w:r w:rsidRPr="008B7EC3">
              <w:t>one</w:t>
            </w:r>
            <w:r w:rsidRPr="00E35221">
              <w:rPr>
                <w:lang w:val="el-GR"/>
              </w:rPr>
              <w:t>-</w:t>
            </w:r>
            <w:r w:rsidRPr="008B7EC3">
              <w:t>step</w:t>
            </w:r>
            <w:r w:rsidRPr="00E35221">
              <w:rPr>
                <w:lang w:val="el-GR"/>
              </w:rPr>
              <w:t xml:space="preserve"> </w:t>
            </w:r>
            <w:r w:rsidRPr="008B7EC3">
              <w:t>real</w:t>
            </w:r>
            <w:r w:rsidRPr="00E35221">
              <w:rPr>
                <w:lang w:val="el-GR"/>
              </w:rPr>
              <w:t xml:space="preserve"> </w:t>
            </w:r>
            <w:r w:rsidRPr="008B7EC3">
              <w:t>time</w:t>
            </w:r>
            <w:r w:rsidRPr="00E35221">
              <w:rPr>
                <w:lang w:val="el-GR"/>
              </w:rPr>
              <w:t xml:space="preserve"> </w:t>
            </w:r>
            <w:r w:rsidRPr="008B7EC3">
              <w:t>PCR</w:t>
            </w:r>
            <w:r w:rsidRPr="00E35221">
              <w:rPr>
                <w:lang w:val="el-GR"/>
              </w:rPr>
              <w:t xml:space="preserve">). Τα περιεχόμενα αντιδραστήρια να είναι σε λυοφιλιοποιημένη μορφή, ώστε να παραμένουν σταθερά σε θερμοκρασία 2-40ο </w:t>
            </w:r>
            <w:r w:rsidRPr="008B7EC3">
              <w:t>C</w:t>
            </w:r>
            <w:r w:rsidRPr="00E35221">
              <w:rPr>
                <w:lang w:val="el-GR"/>
              </w:rPr>
              <w:t xml:space="preserve"> για μεγάλο χρονικό διάστημα. Το κιτ να έχει ελεγχθεί από τον κατασκευαστικό οίκο όσον αφορά την ευαισθησία και την ειδικότητα σε πραγματικά κλινικά δείγματα, με σαφή αναφορά στο εγχειρίδιο χρήσης. Να έχει όριο ανίχνευσης ≥10 </w:t>
            </w:r>
            <w:r w:rsidRPr="008B7EC3">
              <w:t>RNA</w:t>
            </w:r>
            <w:r w:rsidRPr="00E35221">
              <w:rPr>
                <w:lang w:val="el-GR"/>
              </w:rPr>
              <w:t>/</w:t>
            </w:r>
            <w:r w:rsidRPr="008B7EC3">
              <w:t>DNA</w:t>
            </w:r>
            <w:r w:rsidRPr="00E35221">
              <w:rPr>
                <w:lang w:val="el-GR"/>
              </w:rPr>
              <w:t xml:space="preserve"> αντίγραφα ανά αντίδραση για τους ιούς </w:t>
            </w:r>
            <w:r w:rsidRPr="008B7EC3">
              <w:t>Flu</w:t>
            </w:r>
            <w:r w:rsidRPr="00E35221">
              <w:rPr>
                <w:lang w:val="el-GR"/>
              </w:rPr>
              <w:t xml:space="preserve"> </w:t>
            </w:r>
            <w:r w:rsidRPr="008B7EC3">
              <w:t>A</w:t>
            </w:r>
            <w:r w:rsidRPr="00E35221">
              <w:rPr>
                <w:lang w:val="el-GR"/>
              </w:rPr>
              <w:t xml:space="preserve">, </w:t>
            </w:r>
            <w:r w:rsidRPr="008B7EC3">
              <w:t>Flu</w:t>
            </w:r>
            <w:r w:rsidRPr="00E35221">
              <w:rPr>
                <w:lang w:val="el-GR"/>
              </w:rPr>
              <w:t xml:space="preserve"> </w:t>
            </w:r>
            <w:r w:rsidRPr="008B7EC3">
              <w:t>B</w:t>
            </w:r>
            <w:r w:rsidRPr="00E35221">
              <w:rPr>
                <w:lang w:val="el-GR"/>
              </w:rPr>
              <w:t xml:space="preserve">, </w:t>
            </w:r>
            <w:r w:rsidRPr="008B7EC3">
              <w:t>RSV</w:t>
            </w:r>
            <w:r w:rsidRPr="00E35221">
              <w:rPr>
                <w:lang w:val="el-GR"/>
              </w:rPr>
              <w:t xml:space="preserve">, </w:t>
            </w:r>
            <w:r w:rsidRPr="008B7EC3">
              <w:t>HRV</w:t>
            </w:r>
            <w:r w:rsidRPr="00E35221">
              <w:rPr>
                <w:lang w:val="el-GR"/>
              </w:rPr>
              <w:t xml:space="preserve">, </w:t>
            </w:r>
            <w:r w:rsidRPr="008B7EC3">
              <w:t>HEV</w:t>
            </w:r>
            <w:r w:rsidRPr="00E35221">
              <w:rPr>
                <w:lang w:val="el-GR"/>
              </w:rPr>
              <w:t xml:space="preserve">, </w:t>
            </w:r>
            <w:r w:rsidRPr="008B7EC3">
              <w:t>AdV</w:t>
            </w:r>
            <w:r w:rsidRPr="00E35221">
              <w:rPr>
                <w:lang w:val="el-GR"/>
              </w:rPr>
              <w:t xml:space="preserve">, </w:t>
            </w:r>
            <w:r w:rsidRPr="008B7EC3">
              <w:t>MPV</w:t>
            </w:r>
            <w:r w:rsidRPr="00E35221">
              <w:rPr>
                <w:lang w:val="el-GR"/>
              </w:rPr>
              <w:t xml:space="preserve">, </w:t>
            </w:r>
            <w:r w:rsidRPr="008B7EC3">
              <w:t>BoV</w:t>
            </w:r>
            <w:r w:rsidRPr="00E35221">
              <w:rPr>
                <w:lang w:val="el-GR"/>
              </w:rPr>
              <w:t xml:space="preserve">, </w:t>
            </w:r>
            <w:r w:rsidRPr="008B7EC3">
              <w:t>MERS</w:t>
            </w:r>
            <w:r w:rsidRPr="00E35221">
              <w:rPr>
                <w:lang w:val="el-GR"/>
              </w:rPr>
              <w:t>-</w:t>
            </w:r>
            <w:r w:rsidRPr="008B7EC3">
              <w:t>CoV</w:t>
            </w:r>
            <w:r w:rsidRPr="00E35221">
              <w:rPr>
                <w:lang w:val="el-GR"/>
              </w:rPr>
              <w:t xml:space="preserve">, </w:t>
            </w:r>
            <w:r w:rsidRPr="008B7EC3">
              <w:t>CoV</w:t>
            </w:r>
            <w:r w:rsidRPr="00E35221">
              <w:rPr>
                <w:lang w:val="el-GR"/>
              </w:rPr>
              <w:t xml:space="preserve"> 229</w:t>
            </w:r>
            <w:r w:rsidRPr="008B7EC3">
              <w:t>E</w:t>
            </w:r>
            <w:r w:rsidRPr="00E35221">
              <w:rPr>
                <w:lang w:val="el-GR"/>
              </w:rPr>
              <w:t xml:space="preserve">, </w:t>
            </w:r>
            <w:r w:rsidRPr="008B7EC3">
              <w:t>CoV</w:t>
            </w:r>
            <w:r w:rsidRPr="00E35221">
              <w:rPr>
                <w:lang w:val="el-GR"/>
              </w:rPr>
              <w:t xml:space="preserve"> </w:t>
            </w:r>
            <w:r w:rsidRPr="008B7EC3">
              <w:t>NL</w:t>
            </w:r>
            <w:r w:rsidRPr="00E35221">
              <w:rPr>
                <w:lang w:val="el-GR"/>
              </w:rPr>
              <w:t xml:space="preserve">63, </w:t>
            </w:r>
            <w:r w:rsidRPr="008B7EC3">
              <w:t>CoV</w:t>
            </w:r>
            <w:r w:rsidRPr="00E35221">
              <w:rPr>
                <w:lang w:val="el-GR"/>
              </w:rPr>
              <w:t xml:space="preserve"> </w:t>
            </w:r>
            <w:r w:rsidRPr="008B7EC3">
              <w:t>HKU</w:t>
            </w:r>
            <w:r w:rsidRPr="00E35221">
              <w:rPr>
                <w:lang w:val="el-GR"/>
              </w:rPr>
              <w:t xml:space="preserve">1, </w:t>
            </w:r>
            <w:r w:rsidRPr="008B7EC3">
              <w:t>CoVOC</w:t>
            </w:r>
            <w:r w:rsidRPr="00E35221">
              <w:rPr>
                <w:lang w:val="el-GR"/>
              </w:rPr>
              <w:t xml:space="preserve">43 και </w:t>
            </w:r>
            <w:r w:rsidRPr="008B7EC3">
              <w:t>Parainfluenzas</w:t>
            </w:r>
            <w:r w:rsidRPr="00E35221">
              <w:rPr>
                <w:lang w:val="el-GR"/>
              </w:rPr>
              <w:t xml:space="preserve"> </w:t>
            </w:r>
            <w:r w:rsidRPr="008B7EC3">
              <w:t>viruses</w:t>
            </w:r>
            <w:r w:rsidRPr="00E35221">
              <w:rPr>
                <w:lang w:val="el-GR"/>
              </w:rPr>
              <w:t xml:space="preserve">. </w:t>
            </w:r>
            <w:r w:rsidRPr="008B7EC3">
              <w:t>Να</w:t>
            </w:r>
            <w:r w:rsidRPr="008B7EC3">
              <w:rPr>
                <w:lang w:val="en-US"/>
              </w:rPr>
              <w:t xml:space="preserve"> </w:t>
            </w:r>
            <w:r w:rsidRPr="008B7EC3">
              <w:t>διαθέτει</w:t>
            </w:r>
            <w:r w:rsidRPr="008B7EC3">
              <w:rPr>
                <w:lang w:val="en-US"/>
              </w:rPr>
              <w:t xml:space="preserve"> </w:t>
            </w:r>
            <w:r w:rsidRPr="008B7EC3">
              <w:t>πιστοποίηση</w:t>
            </w:r>
            <w:r w:rsidRPr="008B7EC3">
              <w:rPr>
                <w:lang w:val="en-US"/>
              </w:rPr>
              <w:t xml:space="preserve"> </w:t>
            </w:r>
            <w:r w:rsidRPr="008B7EC3">
              <w:t>για</w:t>
            </w:r>
            <w:r w:rsidRPr="008B7EC3">
              <w:rPr>
                <w:lang w:val="en-US"/>
              </w:rPr>
              <w:t xml:space="preserve"> in vitro </w:t>
            </w:r>
            <w:r w:rsidRPr="008B7EC3">
              <w:t>διαγνωστική</w:t>
            </w:r>
            <w:r w:rsidRPr="008B7EC3">
              <w:rPr>
                <w:lang w:val="en-US"/>
              </w:rPr>
              <w:t xml:space="preserve"> </w:t>
            </w:r>
            <w:r w:rsidRPr="008B7EC3">
              <w:t>χρήση</w:t>
            </w:r>
            <w:r w:rsidRPr="008B7EC3">
              <w:rPr>
                <w:lang w:val="en-US"/>
              </w:rPr>
              <w:t xml:space="preserve"> (CE-IVD) </w:t>
            </w:r>
            <w:r w:rsidRPr="008B7EC3">
              <w:t>σε</w:t>
            </w:r>
            <w:r w:rsidRPr="008B7EC3">
              <w:rPr>
                <w:lang w:val="en-US"/>
              </w:rPr>
              <w:t xml:space="preserve"> </w:t>
            </w:r>
            <w:r w:rsidRPr="008B7EC3">
              <w:t>μεγάλο</w:t>
            </w:r>
            <w:r w:rsidRPr="008B7EC3">
              <w:rPr>
                <w:lang w:val="en-US"/>
              </w:rPr>
              <w:t xml:space="preserve"> </w:t>
            </w:r>
            <w:r w:rsidRPr="008B7EC3">
              <w:t>εύρος</w:t>
            </w:r>
            <w:r w:rsidRPr="008B7EC3">
              <w:rPr>
                <w:lang w:val="en-US"/>
              </w:rPr>
              <w:t xml:space="preserve"> </w:t>
            </w:r>
            <w:r w:rsidRPr="008B7EC3">
              <w:t>θερμικών</w:t>
            </w:r>
            <w:r w:rsidRPr="008B7EC3">
              <w:rPr>
                <w:lang w:val="en-US"/>
              </w:rPr>
              <w:t xml:space="preserve"> </w:t>
            </w:r>
            <w:r w:rsidRPr="008B7EC3">
              <w:t>κυκλοποιητών</w:t>
            </w:r>
            <w:r w:rsidRPr="008B7EC3">
              <w:rPr>
                <w:lang w:val="en-US"/>
              </w:rPr>
              <w:t xml:space="preserve"> Real Time PCR, </w:t>
            </w:r>
            <w:r w:rsidRPr="008B7EC3">
              <w:t>όπως</w:t>
            </w:r>
            <w:r w:rsidRPr="008B7EC3">
              <w:rPr>
                <w:lang w:val="en-US"/>
              </w:rPr>
              <w:t xml:space="preserve"> Applied Biosystems 7500 Fast Real-Time PCR System, Bio-Rad CFX96™ Real-Time PCR Detection System, Agilent Technologies AriaMx Real-Time PCR System, DNA-Technology DTprime Real-time Detection Thermal Cycler, DNA-Technology DTlite Real-Time PCR System, Rotor-Gene Q (Qiagen), SmartCycler (Cepheid), Roche Molecular Diagnostics Cobas z480 Analyzer, VIASURE 48 Real Time PCR System </w:t>
            </w:r>
            <w:r w:rsidRPr="008B7EC3">
              <w:t>και</w:t>
            </w:r>
            <w:r w:rsidRPr="008B7EC3">
              <w:rPr>
                <w:lang w:val="en-US"/>
              </w:rPr>
              <w:t xml:space="preserve"> VIASURE 96 Real Time PCR System. </w:t>
            </w:r>
            <w:r w:rsidRPr="00E35221">
              <w:rPr>
                <w:lang w:val="el-GR"/>
              </w:rPr>
              <w:t xml:space="preserve">Να μην παρατηρείται διασταυρούμενη αντίδραση για τουλάχιστον 35 παθογόνα του αναπνευστικού συστήματος. Να αναφερθούν </w:t>
            </w:r>
            <w:r w:rsidRPr="00E35221">
              <w:rPr>
                <w:lang w:val="el-GR"/>
              </w:rPr>
              <w:lastRenderedPageBreak/>
              <w:t>παθογόνα που έχουν δοκιμαστεί για αυτό.  Συσκευασία 12 αντιδράσεων.</w:t>
            </w:r>
          </w:p>
        </w:tc>
        <w:tc>
          <w:tcPr>
            <w:tcW w:w="356" w:type="pct"/>
            <w:tcBorders>
              <w:top w:val="nil"/>
              <w:left w:val="nil"/>
              <w:bottom w:val="single" w:sz="4" w:space="0" w:color="auto"/>
              <w:right w:val="single" w:sz="4" w:space="0" w:color="auto"/>
            </w:tcBorders>
          </w:tcPr>
          <w:p w:rsidR="00A62C33" w:rsidRPr="00E35221" w:rsidRDefault="00A62C33" w:rsidP="0097180F">
            <w:pPr>
              <w:rPr>
                <w:lang w:val="el-GR"/>
              </w:rPr>
            </w:pPr>
          </w:p>
        </w:tc>
        <w:tc>
          <w:tcPr>
            <w:tcW w:w="429" w:type="pct"/>
            <w:tcBorders>
              <w:top w:val="nil"/>
              <w:left w:val="nil"/>
              <w:bottom w:val="single" w:sz="4" w:space="0" w:color="auto"/>
              <w:right w:val="single" w:sz="4" w:space="0" w:color="auto"/>
            </w:tcBorders>
          </w:tcPr>
          <w:p w:rsidR="00A62C33" w:rsidRPr="00E35221" w:rsidRDefault="00A62C33" w:rsidP="0097180F">
            <w:pPr>
              <w:rPr>
                <w:lang w:val="el-GR"/>
              </w:rPr>
            </w:pPr>
          </w:p>
        </w:tc>
        <w:tc>
          <w:tcPr>
            <w:tcW w:w="790" w:type="pct"/>
            <w:tcBorders>
              <w:top w:val="nil"/>
              <w:left w:val="nil"/>
              <w:bottom w:val="single" w:sz="4" w:space="0" w:color="auto"/>
              <w:right w:val="single" w:sz="4" w:space="0" w:color="auto"/>
            </w:tcBorders>
          </w:tcPr>
          <w:p w:rsidR="00A62C33" w:rsidRPr="00E35221" w:rsidRDefault="00A62C33" w:rsidP="0097180F">
            <w:pPr>
              <w:rPr>
                <w:lang w:val="el-GR"/>
              </w:rPr>
            </w:pPr>
          </w:p>
        </w:tc>
      </w:tr>
      <w:tr w:rsidR="00A62C33" w:rsidRPr="00272010" w:rsidTr="0097180F">
        <w:trPr>
          <w:trHeight w:val="698"/>
          <w:jc w:val="center"/>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2C33" w:rsidRPr="00C42993" w:rsidRDefault="00A62C33" w:rsidP="0097180F">
            <w:pPr>
              <w:jc w:val="center"/>
              <w:rPr>
                <w:b/>
                <w:color w:val="000000"/>
                <w:szCs w:val="22"/>
                <w:lang w:eastAsia="en-US"/>
              </w:rPr>
            </w:pPr>
            <w:r w:rsidRPr="00C42993">
              <w:rPr>
                <w:b/>
                <w:color w:val="000000"/>
                <w:szCs w:val="22"/>
                <w:lang w:val="en-US" w:eastAsia="en-US"/>
              </w:rPr>
              <w:lastRenderedPageBreak/>
              <w:t>2</w:t>
            </w:r>
            <w:r w:rsidRPr="00C42993">
              <w:rPr>
                <w:b/>
                <w:color w:val="000000"/>
                <w:szCs w:val="22"/>
                <w:lang w:eastAsia="en-US"/>
              </w:rPr>
              <w:t>0</w:t>
            </w:r>
          </w:p>
        </w:tc>
        <w:tc>
          <w:tcPr>
            <w:tcW w:w="3072" w:type="pct"/>
            <w:tcBorders>
              <w:top w:val="single" w:sz="4" w:space="0" w:color="auto"/>
              <w:left w:val="nil"/>
              <w:bottom w:val="single" w:sz="4" w:space="0" w:color="auto"/>
              <w:right w:val="single" w:sz="4" w:space="0" w:color="auto"/>
            </w:tcBorders>
            <w:shd w:val="clear" w:color="auto" w:fill="auto"/>
            <w:vAlign w:val="center"/>
          </w:tcPr>
          <w:p w:rsidR="00A62C33" w:rsidRPr="003D6E45" w:rsidRDefault="00A62C33" w:rsidP="0097180F">
            <w:pPr>
              <w:jc w:val="left"/>
              <w:rPr>
                <w:color w:val="000000"/>
                <w:szCs w:val="22"/>
              </w:rPr>
            </w:pPr>
            <w:r w:rsidRPr="003D6E45">
              <w:rPr>
                <w:color w:val="000000"/>
                <w:szCs w:val="22"/>
                <w:shd w:val="clear" w:color="auto" w:fill="FFFFFF"/>
              </w:rPr>
              <w:t>Qubit® RNA HS Assay Kit</w:t>
            </w:r>
            <w:r w:rsidRPr="003D6E45">
              <w:rPr>
                <w:color w:val="000000"/>
                <w:szCs w:val="22"/>
                <w:shd w:val="clear" w:color="auto" w:fill="FFFFFF"/>
              </w:rPr>
              <w:br/>
            </w:r>
            <w:r w:rsidRPr="003D6E45">
              <w:rPr>
                <w:color w:val="000000"/>
                <w:szCs w:val="22"/>
                <w:shd w:val="clear" w:color="auto" w:fill="FFFFFF"/>
                <w:lang w:val="el-GR"/>
              </w:rPr>
              <w:t>Κατάλληλο</w:t>
            </w:r>
            <w:r w:rsidRPr="003D6E45">
              <w:rPr>
                <w:color w:val="000000"/>
                <w:szCs w:val="22"/>
                <w:shd w:val="clear" w:color="auto" w:fill="FFFFFF"/>
              </w:rPr>
              <w:t xml:space="preserve"> </w:t>
            </w:r>
            <w:r w:rsidRPr="003D6E45">
              <w:rPr>
                <w:color w:val="000000"/>
                <w:szCs w:val="22"/>
                <w:shd w:val="clear" w:color="auto" w:fill="FFFFFF"/>
                <w:lang w:val="el-GR"/>
              </w:rPr>
              <w:t>για</w:t>
            </w:r>
            <w:r w:rsidRPr="003D6E45">
              <w:rPr>
                <w:color w:val="000000"/>
                <w:szCs w:val="22"/>
                <w:shd w:val="clear" w:color="auto" w:fill="FFFFFF"/>
              </w:rPr>
              <w:t xml:space="preserve"> </w:t>
            </w:r>
            <w:r w:rsidRPr="003D6E45">
              <w:rPr>
                <w:color w:val="000000"/>
                <w:szCs w:val="22"/>
                <w:shd w:val="clear" w:color="auto" w:fill="FFFFFF"/>
                <w:lang w:val="el-GR"/>
              </w:rPr>
              <w:t>χρήση</w:t>
            </w:r>
            <w:r w:rsidRPr="003D6E45">
              <w:rPr>
                <w:color w:val="000000"/>
                <w:szCs w:val="22"/>
                <w:shd w:val="clear" w:color="auto" w:fill="FFFFFF"/>
              </w:rPr>
              <w:t xml:space="preserve"> </w:t>
            </w:r>
            <w:r w:rsidRPr="003D6E45">
              <w:rPr>
                <w:color w:val="000000"/>
                <w:szCs w:val="22"/>
                <w:shd w:val="clear" w:color="auto" w:fill="FFFFFF"/>
                <w:lang w:val="el-GR"/>
              </w:rPr>
              <w:t>με</w:t>
            </w:r>
            <w:r w:rsidRPr="003D6E45">
              <w:rPr>
                <w:color w:val="000000"/>
                <w:szCs w:val="22"/>
                <w:shd w:val="clear" w:color="auto" w:fill="FFFFFF"/>
              </w:rPr>
              <w:t xml:space="preserve"> </w:t>
            </w:r>
            <w:r w:rsidRPr="003D6E45">
              <w:rPr>
                <w:color w:val="000000"/>
                <w:szCs w:val="22"/>
                <w:shd w:val="clear" w:color="auto" w:fill="FFFFFF"/>
                <w:lang w:val="el-GR"/>
              </w:rPr>
              <w:t>το</w:t>
            </w:r>
            <w:r w:rsidRPr="003D6E45">
              <w:rPr>
                <w:color w:val="000000"/>
                <w:szCs w:val="22"/>
                <w:shd w:val="clear" w:color="auto" w:fill="FFFFFF"/>
              </w:rPr>
              <w:t> Qubit® Fluorometer</w:t>
            </w:r>
            <w:r w:rsidRPr="003D6E45">
              <w:rPr>
                <w:color w:val="000000"/>
                <w:szCs w:val="22"/>
                <w:shd w:val="clear" w:color="auto" w:fill="FFFFFF"/>
              </w:rPr>
              <w:br/>
              <w:t>Sample Type (General): RNA</w:t>
            </w:r>
            <w:r w:rsidRPr="003D6E45">
              <w:rPr>
                <w:color w:val="000000"/>
                <w:szCs w:val="22"/>
                <w:shd w:val="clear" w:color="auto" w:fill="FFFFFF"/>
              </w:rPr>
              <w:br/>
              <w:t>Quantitation Range: 4-200 ng</w:t>
            </w:r>
            <w:r w:rsidRPr="003D6E45">
              <w:rPr>
                <w:color w:val="000000"/>
                <w:szCs w:val="22"/>
                <w:shd w:val="clear" w:color="auto" w:fill="FFFFFF"/>
              </w:rPr>
              <w:br/>
            </w:r>
            <w:r w:rsidRPr="003D6E45">
              <w:rPr>
                <w:color w:val="000000"/>
                <w:szCs w:val="22"/>
                <w:shd w:val="clear" w:color="auto" w:fill="FFFFFF"/>
                <w:lang w:val="el-GR"/>
              </w:rPr>
              <w:t>Συσκευασία</w:t>
            </w:r>
            <w:r w:rsidRPr="003D6E45">
              <w:rPr>
                <w:color w:val="000000"/>
                <w:szCs w:val="22"/>
                <w:shd w:val="clear" w:color="auto" w:fill="FFFFFF"/>
              </w:rPr>
              <w:t> 500 </w:t>
            </w:r>
            <w:r w:rsidRPr="003D6E45">
              <w:rPr>
                <w:color w:val="000000"/>
                <w:szCs w:val="22"/>
                <w:shd w:val="clear" w:color="auto" w:fill="FFFFFF"/>
                <w:lang w:val="el-GR"/>
              </w:rPr>
              <w:t>αντιδρασεις</w:t>
            </w:r>
          </w:p>
        </w:tc>
        <w:tc>
          <w:tcPr>
            <w:tcW w:w="356" w:type="pct"/>
            <w:tcBorders>
              <w:top w:val="single" w:sz="4" w:space="0" w:color="auto"/>
              <w:left w:val="nil"/>
              <w:bottom w:val="single" w:sz="4" w:space="0" w:color="auto"/>
              <w:right w:val="single" w:sz="4" w:space="0" w:color="auto"/>
            </w:tcBorders>
          </w:tcPr>
          <w:p w:rsidR="00A62C33" w:rsidRPr="003D6E45" w:rsidRDefault="00A62C33" w:rsidP="0097180F">
            <w:pPr>
              <w:jc w:val="left"/>
              <w:rPr>
                <w:color w:val="000000"/>
                <w:szCs w:val="22"/>
                <w:shd w:val="clear" w:color="auto" w:fill="FFFFFF"/>
              </w:rPr>
            </w:pPr>
          </w:p>
        </w:tc>
        <w:tc>
          <w:tcPr>
            <w:tcW w:w="429" w:type="pct"/>
            <w:tcBorders>
              <w:top w:val="single" w:sz="4" w:space="0" w:color="auto"/>
              <w:left w:val="nil"/>
              <w:bottom w:val="single" w:sz="4" w:space="0" w:color="auto"/>
              <w:right w:val="single" w:sz="4" w:space="0" w:color="auto"/>
            </w:tcBorders>
          </w:tcPr>
          <w:p w:rsidR="00A62C33" w:rsidRPr="003D6E45" w:rsidRDefault="00A62C33" w:rsidP="0097180F">
            <w:pPr>
              <w:jc w:val="left"/>
              <w:rPr>
                <w:color w:val="000000"/>
                <w:szCs w:val="22"/>
                <w:shd w:val="clear" w:color="auto" w:fill="FFFFFF"/>
              </w:rPr>
            </w:pPr>
          </w:p>
        </w:tc>
        <w:tc>
          <w:tcPr>
            <w:tcW w:w="790" w:type="pct"/>
            <w:tcBorders>
              <w:top w:val="single" w:sz="4" w:space="0" w:color="auto"/>
              <w:left w:val="nil"/>
              <w:bottom w:val="single" w:sz="4" w:space="0" w:color="auto"/>
              <w:right w:val="single" w:sz="4" w:space="0" w:color="auto"/>
            </w:tcBorders>
          </w:tcPr>
          <w:p w:rsidR="00A62C33" w:rsidRPr="003D6E45" w:rsidRDefault="00A62C33" w:rsidP="0097180F">
            <w:pPr>
              <w:jc w:val="left"/>
              <w:rPr>
                <w:color w:val="000000"/>
                <w:szCs w:val="22"/>
                <w:shd w:val="clear" w:color="auto" w:fill="FFFFFF"/>
              </w:rPr>
            </w:pPr>
          </w:p>
        </w:tc>
      </w:tr>
      <w:tr w:rsidR="00A62C33" w:rsidRPr="00C42993" w:rsidTr="0097180F">
        <w:trPr>
          <w:trHeight w:val="416"/>
          <w:jc w:val="center"/>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2C33" w:rsidRPr="00C42993" w:rsidRDefault="00A62C33" w:rsidP="0097180F">
            <w:pPr>
              <w:jc w:val="center"/>
              <w:rPr>
                <w:b/>
                <w:color w:val="000000"/>
                <w:szCs w:val="22"/>
                <w:lang w:eastAsia="en-US"/>
              </w:rPr>
            </w:pPr>
            <w:r w:rsidRPr="00C42993">
              <w:rPr>
                <w:b/>
                <w:color w:val="000000"/>
                <w:szCs w:val="22"/>
                <w:lang w:val="en-US" w:eastAsia="en-US"/>
              </w:rPr>
              <w:t>2</w:t>
            </w:r>
            <w:r w:rsidRPr="00C42993">
              <w:rPr>
                <w:b/>
                <w:color w:val="000000"/>
                <w:szCs w:val="22"/>
                <w:lang w:eastAsia="en-US"/>
              </w:rPr>
              <w:t>1</w:t>
            </w:r>
          </w:p>
        </w:tc>
        <w:tc>
          <w:tcPr>
            <w:tcW w:w="3072" w:type="pct"/>
            <w:tcBorders>
              <w:top w:val="single" w:sz="4" w:space="0" w:color="auto"/>
              <w:left w:val="nil"/>
              <w:bottom w:val="single" w:sz="4" w:space="0" w:color="auto"/>
              <w:right w:val="single" w:sz="4" w:space="0" w:color="auto"/>
            </w:tcBorders>
            <w:shd w:val="clear" w:color="auto" w:fill="auto"/>
            <w:vAlign w:val="center"/>
          </w:tcPr>
          <w:p w:rsidR="00A62C33" w:rsidRPr="00E35221" w:rsidRDefault="00A62C33" w:rsidP="0097180F">
            <w:pPr>
              <w:rPr>
                <w:color w:val="000000"/>
                <w:szCs w:val="22"/>
                <w:lang w:val="el-GR"/>
              </w:rPr>
            </w:pPr>
            <w:r w:rsidRPr="00E35221">
              <w:rPr>
                <w:color w:val="000000"/>
                <w:szCs w:val="22"/>
                <w:lang w:val="el-GR"/>
              </w:rPr>
              <w:t xml:space="preserve">Καλλιεργητικό υλικό χωρίς </w:t>
            </w:r>
            <w:r w:rsidRPr="00BE580A">
              <w:rPr>
                <w:color w:val="000000"/>
                <w:szCs w:val="22"/>
              </w:rPr>
              <w:t>HEPES</w:t>
            </w:r>
            <w:r w:rsidRPr="00E35221">
              <w:rPr>
                <w:color w:val="000000"/>
                <w:szCs w:val="22"/>
                <w:lang w:val="el-GR"/>
              </w:rPr>
              <w:t xml:space="preserve">  που χρησιμοποιείται για τη στήριξη κυτταρικής ανάπτυξης για μια ποικιλία κυττάρων θηλαστικών αιωρήματος και προσκολλημένων όπως επιθηλιακών, ινοβλαστών και λεμφοειδών κυτταρικών γραμμών, χωρίς να απαιτείται κλίβανος </w:t>
            </w:r>
            <w:r w:rsidRPr="00BE580A">
              <w:rPr>
                <w:color w:val="000000"/>
                <w:szCs w:val="22"/>
              </w:rPr>
              <w:t>CO</w:t>
            </w:r>
            <w:r w:rsidRPr="00E35221">
              <w:rPr>
                <w:color w:val="000000"/>
                <w:szCs w:val="22"/>
                <w:lang w:val="el-GR"/>
              </w:rPr>
              <w:t>2.</w:t>
            </w:r>
          </w:p>
          <w:p w:rsidR="00A62C33" w:rsidRPr="00E35221" w:rsidRDefault="00A62C33" w:rsidP="0097180F">
            <w:pPr>
              <w:rPr>
                <w:color w:val="000000"/>
                <w:szCs w:val="22"/>
                <w:lang w:val="el-GR"/>
              </w:rPr>
            </w:pPr>
            <w:r w:rsidRPr="00E35221">
              <w:rPr>
                <w:color w:val="000000"/>
                <w:szCs w:val="22"/>
                <w:lang w:val="el-GR"/>
              </w:rPr>
              <w:t xml:space="preserve">Να περιλαμβάνει </w:t>
            </w:r>
            <w:r w:rsidRPr="00BE580A">
              <w:rPr>
                <w:color w:val="000000"/>
                <w:szCs w:val="22"/>
              </w:rPr>
              <w:t>Phenol</w:t>
            </w:r>
            <w:r w:rsidRPr="00E35221">
              <w:rPr>
                <w:color w:val="000000"/>
                <w:szCs w:val="22"/>
                <w:lang w:val="el-GR"/>
              </w:rPr>
              <w:t xml:space="preserve"> </w:t>
            </w:r>
            <w:r w:rsidRPr="00BE580A">
              <w:rPr>
                <w:color w:val="000000"/>
                <w:szCs w:val="22"/>
              </w:rPr>
              <w:t>Red</w:t>
            </w:r>
            <w:r w:rsidRPr="00E35221">
              <w:rPr>
                <w:color w:val="000000"/>
                <w:szCs w:val="22"/>
                <w:lang w:val="el-GR"/>
              </w:rPr>
              <w:t xml:space="preserve">,  </w:t>
            </w:r>
            <w:r w:rsidRPr="00BE580A">
              <w:rPr>
                <w:color w:val="000000"/>
                <w:szCs w:val="22"/>
              </w:rPr>
              <w:t>Sodium</w:t>
            </w:r>
            <w:r w:rsidRPr="00E35221">
              <w:rPr>
                <w:color w:val="000000"/>
                <w:szCs w:val="22"/>
                <w:lang w:val="el-GR"/>
              </w:rPr>
              <w:t xml:space="preserve"> </w:t>
            </w:r>
            <w:r w:rsidRPr="00BE580A">
              <w:rPr>
                <w:color w:val="000000"/>
                <w:szCs w:val="22"/>
              </w:rPr>
              <w:t>pyruvate</w:t>
            </w:r>
            <w:r w:rsidRPr="00E35221">
              <w:rPr>
                <w:color w:val="000000"/>
                <w:szCs w:val="22"/>
                <w:lang w:val="el-GR"/>
              </w:rPr>
              <w:t xml:space="preserve">. </w:t>
            </w:r>
          </w:p>
          <w:p w:rsidR="00A62C33" w:rsidRPr="00E35221" w:rsidRDefault="00A62C33" w:rsidP="0097180F">
            <w:pPr>
              <w:rPr>
                <w:color w:val="000000"/>
                <w:szCs w:val="22"/>
                <w:lang w:val="el-GR"/>
              </w:rPr>
            </w:pPr>
            <w:r w:rsidRPr="00E35221">
              <w:rPr>
                <w:color w:val="000000"/>
                <w:szCs w:val="22"/>
                <w:lang w:val="el-GR"/>
              </w:rPr>
              <w:t xml:space="preserve">Να μην περιλαμβάνει   </w:t>
            </w:r>
            <w:r w:rsidRPr="00BE580A">
              <w:rPr>
                <w:color w:val="000000"/>
                <w:szCs w:val="22"/>
              </w:rPr>
              <w:t>L</w:t>
            </w:r>
            <w:r w:rsidRPr="00E35221">
              <w:rPr>
                <w:color w:val="000000"/>
                <w:szCs w:val="22"/>
                <w:lang w:val="el-GR"/>
              </w:rPr>
              <w:t>-</w:t>
            </w:r>
            <w:r w:rsidRPr="00BE580A">
              <w:rPr>
                <w:color w:val="000000"/>
                <w:szCs w:val="22"/>
              </w:rPr>
              <w:t>glutamine</w:t>
            </w:r>
            <w:r w:rsidRPr="00E35221">
              <w:rPr>
                <w:color w:val="000000"/>
                <w:szCs w:val="22"/>
                <w:lang w:val="el-GR"/>
              </w:rPr>
              <w:t xml:space="preserve">, </w:t>
            </w:r>
            <w:r w:rsidRPr="00BE580A">
              <w:rPr>
                <w:color w:val="000000"/>
                <w:szCs w:val="22"/>
              </w:rPr>
              <w:t>HEPES</w:t>
            </w:r>
            <w:r w:rsidRPr="00E35221">
              <w:rPr>
                <w:color w:val="000000"/>
                <w:szCs w:val="22"/>
                <w:lang w:val="el-GR"/>
              </w:rPr>
              <w:t>.</w:t>
            </w:r>
          </w:p>
          <w:p w:rsidR="00A62C33" w:rsidRPr="00E35221" w:rsidRDefault="00A62C33" w:rsidP="0097180F">
            <w:pPr>
              <w:rPr>
                <w:color w:val="000000"/>
                <w:szCs w:val="22"/>
                <w:lang w:val="el-GR"/>
              </w:rPr>
            </w:pPr>
            <w:r w:rsidRPr="00E35221">
              <w:rPr>
                <w:color w:val="000000"/>
                <w:szCs w:val="22"/>
                <w:lang w:val="el-GR"/>
              </w:rPr>
              <w:t xml:space="preserve">Να κατασκευάζεται σε εγκατάσταση συμβατή με </w:t>
            </w:r>
            <w:r w:rsidRPr="00BE580A">
              <w:rPr>
                <w:color w:val="000000"/>
                <w:szCs w:val="22"/>
              </w:rPr>
              <w:t>cGMP</w:t>
            </w:r>
            <w:r w:rsidRPr="00E35221">
              <w:rPr>
                <w:color w:val="000000"/>
                <w:szCs w:val="22"/>
                <w:lang w:val="el-GR"/>
              </w:rPr>
              <w:t xml:space="preserve">, καταχωρημένη στο </w:t>
            </w:r>
            <w:r w:rsidRPr="00BE580A">
              <w:rPr>
                <w:color w:val="000000"/>
                <w:szCs w:val="22"/>
              </w:rPr>
              <w:t>FDA</w:t>
            </w:r>
            <w:r w:rsidRPr="00E35221">
              <w:rPr>
                <w:color w:val="000000"/>
                <w:szCs w:val="22"/>
                <w:lang w:val="el-GR"/>
              </w:rPr>
              <w:t xml:space="preserve"> ως κατασκευαστής ιατροτεχνολογικών προϊόντων και  πιστοποιημένη σύμφωνα με το πρότυπο </w:t>
            </w:r>
            <w:r w:rsidRPr="00BE580A">
              <w:rPr>
                <w:color w:val="000000"/>
                <w:szCs w:val="22"/>
              </w:rPr>
              <w:t>ISO</w:t>
            </w:r>
            <w:r w:rsidRPr="00E35221">
              <w:rPr>
                <w:color w:val="000000"/>
                <w:szCs w:val="22"/>
                <w:lang w:val="el-GR"/>
              </w:rPr>
              <w:t xml:space="preserve"> 13485. </w:t>
            </w:r>
          </w:p>
          <w:p w:rsidR="00A62C33" w:rsidRPr="00C42993" w:rsidRDefault="00A62C33" w:rsidP="0097180F">
            <w:pPr>
              <w:rPr>
                <w:color w:val="000000"/>
                <w:szCs w:val="22"/>
              </w:rPr>
            </w:pPr>
            <w:r w:rsidRPr="00BE580A">
              <w:rPr>
                <w:color w:val="000000"/>
                <w:szCs w:val="22"/>
              </w:rPr>
              <w:t>Συσκευασία  10 * 500 mL.</w:t>
            </w:r>
          </w:p>
        </w:tc>
        <w:tc>
          <w:tcPr>
            <w:tcW w:w="356" w:type="pct"/>
            <w:tcBorders>
              <w:top w:val="single" w:sz="4" w:space="0" w:color="auto"/>
              <w:left w:val="nil"/>
              <w:bottom w:val="single" w:sz="4" w:space="0" w:color="auto"/>
              <w:right w:val="single" w:sz="4" w:space="0" w:color="auto"/>
            </w:tcBorders>
          </w:tcPr>
          <w:p w:rsidR="00A62C33" w:rsidRPr="00E35221" w:rsidRDefault="00A62C33" w:rsidP="0097180F">
            <w:pPr>
              <w:rPr>
                <w:color w:val="000000"/>
                <w:szCs w:val="22"/>
                <w:lang w:val="el-GR"/>
              </w:rPr>
            </w:pPr>
          </w:p>
        </w:tc>
        <w:tc>
          <w:tcPr>
            <w:tcW w:w="429" w:type="pct"/>
            <w:tcBorders>
              <w:top w:val="single" w:sz="4" w:space="0" w:color="auto"/>
              <w:left w:val="nil"/>
              <w:bottom w:val="single" w:sz="4" w:space="0" w:color="auto"/>
              <w:right w:val="single" w:sz="4" w:space="0" w:color="auto"/>
            </w:tcBorders>
          </w:tcPr>
          <w:p w:rsidR="00A62C33" w:rsidRPr="00E35221" w:rsidRDefault="00A62C33" w:rsidP="0097180F">
            <w:pPr>
              <w:rPr>
                <w:color w:val="000000"/>
                <w:szCs w:val="22"/>
                <w:lang w:val="el-GR"/>
              </w:rPr>
            </w:pPr>
          </w:p>
        </w:tc>
        <w:tc>
          <w:tcPr>
            <w:tcW w:w="790" w:type="pct"/>
            <w:tcBorders>
              <w:top w:val="single" w:sz="4" w:space="0" w:color="auto"/>
              <w:left w:val="nil"/>
              <w:bottom w:val="single" w:sz="4" w:space="0" w:color="auto"/>
              <w:right w:val="single" w:sz="4" w:space="0" w:color="auto"/>
            </w:tcBorders>
          </w:tcPr>
          <w:p w:rsidR="00A62C33" w:rsidRPr="00E35221" w:rsidRDefault="00A62C33" w:rsidP="0097180F">
            <w:pPr>
              <w:rPr>
                <w:color w:val="000000"/>
                <w:szCs w:val="22"/>
                <w:lang w:val="el-GR"/>
              </w:rPr>
            </w:pPr>
          </w:p>
        </w:tc>
      </w:tr>
      <w:tr w:rsidR="00A62C33" w:rsidRPr="00C42993" w:rsidTr="0097180F">
        <w:trPr>
          <w:trHeight w:val="698"/>
          <w:jc w:val="center"/>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2C33" w:rsidRPr="00C42993" w:rsidRDefault="00A62C33" w:rsidP="0097180F">
            <w:pPr>
              <w:jc w:val="center"/>
              <w:rPr>
                <w:b/>
                <w:color w:val="000000"/>
                <w:szCs w:val="22"/>
                <w:lang w:val="en-US" w:eastAsia="en-US"/>
              </w:rPr>
            </w:pPr>
            <w:r w:rsidRPr="00C42993">
              <w:rPr>
                <w:b/>
                <w:color w:val="000000"/>
                <w:szCs w:val="22"/>
                <w:lang w:val="en-US" w:eastAsia="en-US"/>
              </w:rPr>
              <w:t>22</w:t>
            </w:r>
          </w:p>
        </w:tc>
        <w:tc>
          <w:tcPr>
            <w:tcW w:w="3072" w:type="pct"/>
            <w:tcBorders>
              <w:top w:val="single" w:sz="4" w:space="0" w:color="auto"/>
              <w:left w:val="nil"/>
              <w:bottom w:val="single" w:sz="4" w:space="0" w:color="auto"/>
              <w:right w:val="single" w:sz="4" w:space="0" w:color="auto"/>
            </w:tcBorders>
            <w:shd w:val="clear" w:color="auto" w:fill="auto"/>
            <w:vAlign w:val="center"/>
          </w:tcPr>
          <w:p w:rsidR="00A62C33" w:rsidRPr="00C42993" w:rsidRDefault="00A62C33" w:rsidP="0097180F">
            <w:pPr>
              <w:rPr>
                <w:color w:val="222222"/>
                <w:szCs w:val="22"/>
              </w:rPr>
            </w:pPr>
            <w:r w:rsidRPr="00E35221">
              <w:rPr>
                <w:color w:val="222222"/>
                <w:szCs w:val="22"/>
                <w:lang w:val="el-GR"/>
              </w:rPr>
              <w:t>Έτοιμο</w:t>
            </w:r>
            <w:r w:rsidRPr="00272010">
              <w:rPr>
                <w:color w:val="222222"/>
                <w:szCs w:val="22"/>
                <w:lang w:val="en-US"/>
              </w:rPr>
              <w:t xml:space="preserve"> </w:t>
            </w:r>
            <w:r w:rsidRPr="005B5D72">
              <w:rPr>
                <w:color w:val="222222"/>
                <w:szCs w:val="22"/>
              </w:rPr>
              <w:t>PCR</w:t>
            </w:r>
            <w:r w:rsidRPr="00272010">
              <w:rPr>
                <w:color w:val="222222"/>
                <w:szCs w:val="22"/>
                <w:lang w:val="en-US"/>
              </w:rPr>
              <w:t xml:space="preserve"> </w:t>
            </w:r>
            <w:r w:rsidRPr="00E35221">
              <w:rPr>
                <w:color w:val="222222"/>
                <w:szCs w:val="22"/>
                <w:lang w:val="el-GR"/>
              </w:rPr>
              <w:t>ΜΙΧ</w:t>
            </w:r>
            <w:r w:rsidRPr="00272010">
              <w:rPr>
                <w:color w:val="222222"/>
                <w:szCs w:val="22"/>
                <w:lang w:val="en-US"/>
              </w:rPr>
              <w:t xml:space="preserve">  </w:t>
            </w:r>
            <w:r w:rsidRPr="00E35221">
              <w:rPr>
                <w:color w:val="222222"/>
                <w:szCs w:val="22"/>
                <w:lang w:val="el-GR"/>
              </w:rPr>
              <w:t>για</w:t>
            </w:r>
            <w:r w:rsidRPr="00272010">
              <w:rPr>
                <w:color w:val="222222"/>
                <w:szCs w:val="22"/>
                <w:lang w:val="en-US"/>
              </w:rPr>
              <w:t xml:space="preserve"> </w:t>
            </w:r>
            <w:r w:rsidRPr="00E35221">
              <w:rPr>
                <w:color w:val="222222"/>
                <w:szCs w:val="22"/>
                <w:lang w:val="el-GR"/>
              </w:rPr>
              <w:t>χρηση</w:t>
            </w:r>
            <w:r w:rsidRPr="00272010">
              <w:rPr>
                <w:color w:val="222222"/>
                <w:szCs w:val="22"/>
                <w:lang w:val="en-US"/>
              </w:rPr>
              <w:t xml:space="preserve"> </w:t>
            </w:r>
            <w:r w:rsidRPr="00E35221">
              <w:rPr>
                <w:color w:val="222222"/>
                <w:szCs w:val="22"/>
                <w:lang w:val="el-GR"/>
              </w:rPr>
              <w:t>σε</w:t>
            </w:r>
            <w:r w:rsidRPr="00272010">
              <w:rPr>
                <w:color w:val="222222"/>
                <w:szCs w:val="22"/>
                <w:lang w:val="en-US"/>
              </w:rPr>
              <w:t xml:space="preserve"> </w:t>
            </w:r>
            <w:r w:rsidRPr="00E35221">
              <w:rPr>
                <w:color w:val="222222"/>
                <w:szCs w:val="22"/>
                <w:lang w:val="el-GR"/>
              </w:rPr>
              <w:t>ποσοτικη</w:t>
            </w:r>
            <w:r w:rsidRPr="00272010">
              <w:rPr>
                <w:color w:val="222222"/>
                <w:szCs w:val="22"/>
                <w:lang w:val="en-US"/>
              </w:rPr>
              <w:t xml:space="preserve"> </w:t>
            </w:r>
            <w:r w:rsidRPr="005B5D72">
              <w:rPr>
                <w:color w:val="222222"/>
                <w:szCs w:val="22"/>
              </w:rPr>
              <w:t>real</w:t>
            </w:r>
            <w:r w:rsidRPr="00272010">
              <w:rPr>
                <w:color w:val="222222"/>
                <w:szCs w:val="22"/>
                <w:lang w:val="en-US"/>
              </w:rPr>
              <w:t>-</w:t>
            </w:r>
            <w:r w:rsidRPr="005B5D72">
              <w:rPr>
                <w:color w:val="222222"/>
                <w:szCs w:val="22"/>
              </w:rPr>
              <w:t>time</w:t>
            </w:r>
            <w:r w:rsidRPr="00272010">
              <w:rPr>
                <w:color w:val="222222"/>
                <w:szCs w:val="22"/>
                <w:lang w:val="en-US"/>
              </w:rPr>
              <w:t xml:space="preserve"> </w:t>
            </w:r>
            <w:r w:rsidRPr="005B5D72">
              <w:rPr>
                <w:color w:val="222222"/>
                <w:szCs w:val="22"/>
              </w:rPr>
              <w:t>PCR</w:t>
            </w:r>
            <w:r w:rsidRPr="00272010">
              <w:rPr>
                <w:color w:val="222222"/>
                <w:szCs w:val="22"/>
                <w:lang w:val="en-US"/>
              </w:rPr>
              <w:t xml:space="preserve"> </w:t>
            </w:r>
            <w:r w:rsidRPr="00E35221">
              <w:rPr>
                <w:color w:val="222222"/>
                <w:szCs w:val="22"/>
                <w:lang w:val="el-GR"/>
              </w:rPr>
              <w:t>με</w:t>
            </w:r>
            <w:r w:rsidRPr="00272010">
              <w:rPr>
                <w:color w:val="222222"/>
                <w:szCs w:val="22"/>
                <w:lang w:val="en-US"/>
              </w:rPr>
              <w:t xml:space="preserve"> </w:t>
            </w:r>
            <w:r w:rsidRPr="005B5D72">
              <w:rPr>
                <w:color w:val="222222"/>
                <w:szCs w:val="22"/>
              </w:rPr>
              <w:t>probes</w:t>
            </w:r>
            <w:r w:rsidRPr="00272010">
              <w:rPr>
                <w:color w:val="222222"/>
                <w:szCs w:val="22"/>
                <w:lang w:val="en-US"/>
              </w:rPr>
              <w:t xml:space="preserve"> (</w:t>
            </w:r>
            <w:r w:rsidRPr="00E35221">
              <w:rPr>
                <w:color w:val="222222"/>
                <w:szCs w:val="22"/>
                <w:lang w:val="el-GR"/>
              </w:rPr>
              <w:t>Τ</w:t>
            </w:r>
            <w:r w:rsidRPr="005B5D72">
              <w:rPr>
                <w:color w:val="222222"/>
                <w:szCs w:val="22"/>
              </w:rPr>
              <w:t>aq</w:t>
            </w:r>
            <w:r w:rsidRPr="00E35221">
              <w:rPr>
                <w:color w:val="222222"/>
                <w:szCs w:val="22"/>
                <w:lang w:val="el-GR"/>
              </w:rPr>
              <w:t>Μ</w:t>
            </w:r>
            <w:r w:rsidRPr="005B5D72">
              <w:rPr>
                <w:color w:val="222222"/>
                <w:szCs w:val="22"/>
              </w:rPr>
              <w:t>an</w:t>
            </w:r>
            <w:r w:rsidRPr="00272010">
              <w:rPr>
                <w:color w:val="222222"/>
                <w:szCs w:val="22"/>
                <w:lang w:val="en-US"/>
              </w:rPr>
              <w:t xml:space="preserve"> </w:t>
            </w:r>
            <w:r w:rsidRPr="005B5D72">
              <w:rPr>
                <w:color w:val="222222"/>
                <w:szCs w:val="22"/>
              </w:rPr>
              <w:t>probes</w:t>
            </w:r>
            <w:r w:rsidRPr="00272010">
              <w:rPr>
                <w:color w:val="222222"/>
                <w:szCs w:val="22"/>
                <w:lang w:val="en-US"/>
              </w:rPr>
              <w:t xml:space="preserve">, </w:t>
            </w:r>
            <w:r w:rsidRPr="005B5D72">
              <w:rPr>
                <w:color w:val="222222"/>
                <w:szCs w:val="22"/>
              </w:rPr>
              <w:t>lux</w:t>
            </w:r>
            <w:r w:rsidRPr="00272010">
              <w:rPr>
                <w:color w:val="222222"/>
                <w:szCs w:val="22"/>
                <w:lang w:val="en-US"/>
              </w:rPr>
              <w:t xml:space="preserve"> </w:t>
            </w:r>
            <w:r w:rsidRPr="005B5D72">
              <w:rPr>
                <w:color w:val="222222"/>
                <w:szCs w:val="22"/>
              </w:rPr>
              <w:t>primers</w:t>
            </w:r>
            <w:r w:rsidRPr="00272010">
              <w:rPr>
                <w:color w:val="222222"/>
                <w:szCs w:val="22"/>
                <w:lang w:val="en-US"/>
              </w:rPr>
              <w:t xml:space="preserve"> </w:t>
            </w:r>
            <w:r w:rsidRPr="00E35221">
              <w:rPr>
                <w:color w:val="222222"/>
                <w:szCs w:val="22"/>
                <w:lang w:val="el-GR"/>
              </w:rPr>
              <w:t>κ</w:t>
            </w:r>
            <w:r w:rsidRPr="00272010">
              <w:rPr>
                <w:color w:val="222222"/>
                <w:szCs w:val="22"/>
                <w:lang w:val="en-US"/>
              </w:rPr>
              <w:t>.</w:t>
            </w:r>
            <w:r w:rsidRPr="00E35221">
              <w:rPr>
                <w:color w:val="222222"/>
                <w:szCs w:val="22"/>
                <w:lang w:val="el-GR"/>
              </w:rPr>
              <w:t>α</w:t>
            </w:r>
            <w:r w:rsidRPr="00272010">
              <w:rPr>
                <w:color w:val="222222"/>
                <w:szCs w:val="22"/>
                <w:lang w:val="en-US"/>
              </w:rPr>
              <w:t xml:space="preserve">). </w:t>
            </w:r>
            <w:r w:rsidRPr="00E35221">
              <w:rPr>
                <w:color w:val="222222"/>
                <w:szCs w:val="22"/>
                <w:lang w:val="el-GR"/>
              </w:rPr>
              <w:t>Να είναι 2</w:t>
            </w:r>
            <w:r w:rsidRPr="005B5D72">
              <w:rPr>
                <w:color w:val="222222"/>
                <w:szCs w:val="22"/>
              </w:rPr>
              <w:t>X</w:t>
            </w:r>
            <w:r w:rsidRPr="00E35221">
              <w:rPr>
                <w:color w:val="222222"/>
                <w:szCs w:val="22"/>
                <w:lang w:val="el-GR"/>
              </w:rPr>
              <w:t xml:space="preserve"> φορές συγκεντρωμένο και περιέχει </w:t>
            </w:r>
            <w:r w:rsidRPr="005B5D72">
              <w:rPr>
                <w:color w:val="222222"/>
                <w:szCs w:val="22"/>
              </w:rPr>
              <w:t>hot</w:t>
            </w:r>
            <w:r w:rsidRPr="00E35221">
              <w:rPr>
                <w:color w:val="222222"/>
                <w:szCs w:val="22"/>
                <w:lang w:val="el-GR"/>
              </w:rPr>
              <w:t>-</w:t>
            </w:r>
            <w:r w:rsidRPr="005B5D72">
              <w:rPr>
                <w:color w:val="222222"/>
                <w:szCs w:val="22"/>
              </w:rPr>
              <w:t>start</w:t>
            </w:r>
            <w:r w:rsidRPr="00E35221">
              <w:rPr>
                <w:color w:val="222222"/>
                <w:szCs w:val="22"/>
                <w:lang w:val="el-GR"/>
              </w:rPr>
              <w:t xml:space="preserve"> πολυμεράση που αναστέλλεται η δράση της με αντισώματα και όλα τα απαραίτητα αντι/ρια, καθώς και  </w:t>
            </w:r>
            <w:r w:rsidRPr="005B5D72">
              <w:rPr>
                <w:color w:val="222222"/>
                <w:szCs w:val="22"/>
              </w:rPr>
              <w:t>UDG</w:t>
            </w:r>
            <w:r w:rsidRPr="00E35221">
              <w:rPr>
                <w:color w:val="222222"/>
                <w:szCs w:val="22"/>
                <w:lang w:val="el-GR"/>
              </w:rPr>
              <w:t xml:space="preserve"> για την αποφυγή πολλαπλασιασμού ήδη πολλαπλασιασμένων προϊόντων και </w:t>
            </w:r>
            <w:r w:rsidRPr="005B5D72">
              <w:rPr>
                <w:color w:val="222222"/>
                <w:szCs w:val="22"/>
              </w:rPr>
              <w:t>ROX</w:t>
            </w:r>
            <w:r w:rsidRPr="00E35221">
              <w:rPr>
                <w:color w:val="222222"/>
                <w:szCs w:val="22"/>
                <w:lang w:val="el-GR"/>
              </w:rPr>
              <w:t xml:space="preserve"> </w:t>
            </w:r>
            <w:r w:rsidRPr="005B5D72">
              <w:rPr>
                <w:color w:val="222222"/>
                <w:szCs w:val="22"/>
              </w:rPr>
              <w:t>REFERENCE</w:t>
            </w:r>
            <w:r w:rsidRPr="00E35221">
              <w:rPr>
                <w:color w:val="222222"/>
                <w:szCs w:val="22"/>
                <w:lang w:val="el-GR"/>
              </w:rPr>
              <w:t xml:space="preserve"> </w:t>
            </w:r>
            <w:r w:rsidRPr="005B5D72">
              <w:rPr>
                <w:color w:val="222222"/>
                <w:szCs w:val="22"/>
              </w:rPr>
              <w:t>DYE</w:t>
            </w:r>
            <w:r w:rsidRPr="00E35221">
              <w:rPr>
                <w:color w:val="222222"/>
                <w:szCs w:val="22"/>
                <w:lang w:val="el-GR"/>
              </w:rPr>
              <w:t xml:space="preserve"> 1μΜ . </w:t>
            </w:r>
            <w:r w:rsidRPr="005B5D72">
              <w:rPr>
                <w:color w:val="222222"/>
                <w:szCs w:val="22"/>
              </w:rPr>
              <w:t>Να περιέχει ξέχωρο διάλυμα Μg. Συσκευασία των 500 αντιδράσεων</w:t>
            </w:r>
          </w:p>
        </w:tc>
        <w:tc>
          <w:tcPr>
            <w:tcW w:w="356" w:type="pct"/>
            <w:tcBorders>
              <w:top w:val="single" w:sz="4" w:space="0" w:color="auto"/>
              <w:left w:val="nil"/>
              <w:bottom w:val="single" w:sz="4" w:space="0" w:color="auto"/>
              <w:right w:val="single" w:sz="4" w:space="0" w:color="auto"/>
            </w:tcBorders>
          </w:tcPr>
          <w:p w:rsidR="00A62C33" w:rsidRPr="00E35221" w:rsidRDefault="00A62C33" w:rsidP="0097180F">
            <w:pPr>
              <w:rPr>
                <w:color w:val="222222"/>
                <w:szCs w:val="22"/>
                <w:lang w:val="el-GR"/>
              </w:rPr>
            </w:pPr>
          </w:p>
        </w:tc>
        <w:tc>
          <w:tcPr>
            <w:tcW w:w="429" w:type="pct"/>
            <w:tcBorders>
              <w:top w:val="single" w:sz="4" w:space="0" w:color="auto"/>
              <w:left w:val="nil"/>
              <w:bottom w:val="single" w:sz="4" w:space="0" w:color="auto"/>
              <w:right w:val="single" w:sz="4" w:space="0" w:color="auto"/>
            </w:tcBorders>
          </w:tcPr>
          <w:p w:rsidR="00A62C33" w:rsidRPr="00E35221" w:rsidRDefault="00A62C33" w:rsidP="0097180F">
            <w:pPr>
              <w:rPr>
                <w:color w:val="222222"/>
                <w:szCs w:val="22"/>
                <w:lang w:val="el-GR"/>
              </w:rPr>
            </w:pPr>
          </w:p>
        </w:tc>
        <w:tc>
          <w:tcPr>
            <w:tcW w:w="790" w:type="pct"/>
            <w:tcBorders>
              <w:top w:val="single" w:sz="4" w:space="0" w:color="auto"/>
              <w:left w:val="nil"/>
              <w:bottom w:val="single" w:sz="4" w:space="0" w:color="auto"/>
              <w:right w:val="single" w:sz="4" w:space="0" w:color="auto"/>
            </w:tcBorders>
          </w:tcPr>
          <w:p w:rsidR="00A62C33" w:rsidRPr="00E35221" w:rsidRDefault="00A62C33" w:rsidP="0097180F">
            <w:pPr>
              <w:rPr>
                <w:color w:val="222222"/>
                <w:szCs w:val="22"/>
                <w:lang w:val="el-GR"/>
              </w:rPr>
            </w:pPr>
          </w:p>
        </w:tc>
      </w:tr>
    </w:tbl>
    <w:p w:rsidR="00A62C33" w:rsidRDefault="00A62C33"/>
    <w:tbl>
      <w:tblPr>
        <w:tblpPr w:leftFromText="180" w:rightFromText="180" w:vertAnchor="text" w:tblpXSpec="center" w:tblpY="1"/>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6022"/>
        <w:gridCol w:w="714"/>
        <w:gridCol w:w="865"/>
        <w:gridCol w:w="1575"/>
      </w:tblGrid>
      <w:tr w:rsidR="00A62C33" w:rsidRPr="00623F67" w:rsidTr="0097180F">
        <w:trPr>
          <w:trHeight w:val="600"/>
        </w:trPr>
        <w:tc>
          <w:tcPr>
            <w:tcW w:w="5000" w:type="pct"/>
            <w:gridSpan w:val="5"/>
          </w:tcPr>
          <w:p w:rsidR="00A62C33" w:rsidRPr="00A62C33" w:rsidRDefault="00A62C33" w:rsidP="00A62C33">
            <w:pPr>
              <w:rPr>
                <w:rFonts w:eastAsia="Calibri"/>
                <w:b/>
                <w:szCs w:val="22"/>
                <w:lang w:val="el-GR" w:eastAsia="en-US"/>
              </w:rPr>
            </w:pPr>
            <w:r w:rsidRPr="00A62C33">
              <w:rPr>
                <w:rFonts w:eastAsia="Calibri"/>
                <w:b/>
                <w:szCs w:val="22"/>
                <w:lang w:val="el-GR" w:eastAsia="en-US"/>
              </w:rPr>
              <w:t>Κλειστός Πίνακας: Προμήθεια πλαστικών, χημικών, μοριακών εργαστηριακών αναλωσίμων του Εργαστηρίου Μοριακής Γενετικής του Ε.Ι.Π. για απομόνωση και λειτουργική μελέτη των ουδετερόφιλων (Οι εταιρείες πρέπει να προσφέρουν το σύνολο των ζητούμενων προϊόντων)</w:t>
            </w:r>
          </w:p>
        </w:tc>
      </w:tr>
      <w:tr w:rsidR="00A62C33" w:rsidRPr="00A62C33" w:rsidTr="0097180F">
        <w:trPr>
          <w:trHeight w:val="600"/>
        </w:trPr>
        <w:tc>
          <w:tcPr>
            <w:tcW w:w="426" w:type="pct"/>
            <w:shd w:val="clear" w:color="auto" w:fill="auto"/>
            <w:noWrap/>
            <w:hideMark/>
          </w:tcPr>
          <w:p w:rsidR="00A62C33" w:rsidRPr="00A62C33" w:rsidRDefault="00A62C33" w:rsidP="00A62C33">
            <w:pPr>
              <w:jc w:val="center"/>
              <w:rPr>
                <w:rFonts w:eastAsia="Calibri"/>
                <w:b/>
                <w:bCs/>
                <w:color w:val="000000"/>
                <w:szCs w:val="22"/>
                <w:lang w:val="en-US" w:eastAsia="en-US"/>
              </w:rPr>
            </w:pPr>
            <w:r w:rsidRPr="00A62C33">
              <w:rPr>
                <w:rFonts w:eastAsia="Calibri"/>
                <w:b/>
                <w:bCs/>
                <w:color w:val="000000"/>
                <w:szCs w:val="22"/>
                <w:lang w:val="en-US" w:eastAsia="en-US"/>
              </w:rPr>
              <w:t>Α/Α</w:t>
            </w:r>
          </w:p>
        </w:tc>
        <w:tc>
          <w:tcPr>
            <w:tcW w:w="3002" w:type="pct"/>
            <w:shd w:val="clear" w:color="auto" w:fill="auto"/>
            <w:noWrap/>
            <w:hideMark/>
          </w:tcPr>
          <w:p w:rsidR="00A62C33" w:rsidRPr="00A62C33" w:rsidRDefault="00A62C33" w:rsidP="00A62C33">
            <w:pPr>
              <w:jc w:val="center"/>
              <w:rPr>
                <w:rFonts w:eastAsia="Calibri"/>
                <w:b/>
                <w:bCs/>
                <w:color w:val="222222"/>
                <w:szCs w:val="22"/>
                <w:lang w:val="en-US" w:eastAsia="en-US"/>
              </w:rPr>
            </w:pPr>
            <w:r w:rsidRPr="00A62C33">
              <w:rPr>
                <w:rFonts w:eastAsia="Calibri"/>
                <w:b/>
                <w:bCs/>
                <w:color w:val="222222"/>
                <w:szCs w:val="22"/>
                <w:lang w:val="en-US" w:eastAsia="en-US"/>
              </w:rPr>
              <w:t>Τεχνικά Χαρακτηριστικά</w:t>
            </w:r>
          </w:p>
        </w:tc>
        <w:tc>
          <w:tcPr>
            <w:tcW w:w="356" w:type="pct"/>
          </w:tcPr>
          <w:p w:rsidR="00A62C33" w:rsidRPr="00A62C33" w:rsidRDefault="00A62C33" w:rsidP="00A62C33">
            <w:pPr>
              <w:jc w:val="center"/>
              <w:rPr>
                <w:rFonts w:eastAsia="Calibri"/>
                <w:b/>
                <w:bCs/>
                <w:color w:val="222222"/>
                <w:szCs w:val="22"/>
                <w:lang w:val="el-GR" w:eastAsia="en-US"/>
              </w:rPr>
            </w:pPr>
            <w:r w:rsidRPr="00A62C33">
              <w:rPr>
                <w:rFonts w:eastAsia="Calibri"/>
                <w:b/>
                <w:bCs/>
                <w:color w:val="222222"/>
                <w:szCs w:val="22"/>
                <w:lang w:val="el-GR" w:eastAsia="en-US"/>
              </w:rPr>
              <w:t>ΝΑΙ</w:t>
            </w:r>
          </w:p>
        </w:tc>
        <w:tc>
          <w:tcPr>
            <w:tcW w:w="431" w:type="pct"/>
          </w:tcPr>
          <w:p w:rsidR="00A62C33" w:rsidRPr="00A62C33" w:rsidRDefault="00A62C33" w:rsidP="00A62C33">
            <w:pPr>
              <w:jc w:val="center"/>
              <w:rPr>
                <w:rFonts w:eastAsia="Calibri"/>
                <w:b/>
                <w:bCs/>
                <w:color w:val="222222"/>
                <w:szCs w:val="22"/>
                <w:lang w:val="el-GR" w:eastAsia="en-US"/>
              </w:rPr>
            </w:pPr>
            <w:r w:rsidRPr="00A62C33">
              <w:rPr>
                <w:rFonts w:eastAsia="Calibri"/>
                <w:b/>
                <w:bCs/>
                <w:color w:val="222222"/>
                <w:szCs w:val="22"/>
                <w:lang w:val="el-GR" w:eastAsia="en-US"/>
              </w:rPr>
              <w:t>ΟΧΙ</w:t>
            </w:r>
          </w:p>
        </w:tc>
        <w:tc>
          <w:tcPr>
            <w:tcW w:w="784" w:type="pct"/>
          </w:tcPr>
          <w:p w:rsidR="00A62C33" w:rsidRPr="00A62C33" w:rsidRDefault="00A62C33" w:rsidP="00A62C33">
            <w:pPr>
              <w:jc w:val="center"/>
              <w:rPr>
                <w:rFonts w:eastAsia="Calibri"/>
                <w:b/>
                <w:bCs/>
                <w:color w:val="222222"/>
                <w:szCs w:val="22"/>
                <w:lang w:val="el-GR" w:eastAsia="en-US"/>
              </w:rPr>
            </w:pPr>
            <w:r w:rsidRPr="00A62C33">
              <w:rPr>
                <w:rFonts w:eastAsia="Calibri"/>
                <w:b/>
                <w:bCs/>
                <w:color w:val="222222"/>
                <w:szCs w:val="22"/>
                <w:lang w:val="el-GR" w:eastAsia="en-US"/>
              </w:rPr>
              <w:t>ΠΑΡΑΠΟΜΠΗ</w:t>
            </w:r>
          </w:p>
        </w:tc>
      </w:tr>
      <w:tr w:rsidR="00A62C33" w:rsidRPr="00623F67" w:rsidTr="0097180F">
        <w:trPr>
          <w:trHeight w:val="455"/>
        </w:trPr>
        <w:tc>
          <w:tcPr>
            <w:tcW w:w="426" w:type="pct"/>
            <w:shd w:val="clear" w:color="auto" w:fill="auto"/>
            <w:noWrap/>
            <w:hideMark/>
          </w:tcPr>
          <w:p w:rsidR="00A62C33" w:rsidRPr="00A62C33" w:rsidRDefault="00A62C33" w:rsidP="00A62C33">
            <w:pPr>
              <w:jc w:val="center"/>
              <w:rPr>
                <w:rFonts w:eastAsia="Calibri"/>
                <w:b/>
                <w:color w:val="000000"/>
                <w:szCs w:val="22"/>
                <w:lang w:val="en-US" w:eastAsia="en-US"/>
              </w:rPr>
            </w:pPr>
            <w:r w:rsidRPr="00A62C33">
              <w:rPr>
                <w:rFonts w:eastAsia="Calibri"/>
                <w:b/>
                <w:color w:val="000000"/>
                <w:szCs w:val="22"/>
                <w:lang w:val="el-GR" w:eastAsia="en-US"/>
              </w:rPr>
              <w:t>23.</w:t>
            </w:r>
            <w:r w:rsidRPr="00A62C33">
              <w:rPr>
                <w:rFonts w:eastAsia="Calibri"/>
                <w:b/>
                <w:color w:val="000000"/>
                <w:szCs w:val="22"/>
                <w:lang w:val="en-US" w:eastAsia="en-US"/>
              </w:rPr>
              <w:t>1</w:t>
            </w:r>
          </w:p>
        </w:tc>
        <w:tc>
          <w:tcPr>
            <w:tcW w:w="3002" w:type="pct"/>
            <w:shd w:val="clear" w:color="auto" w:fill="auto"/>
          </w:tcPr>
          <w:p w:rsidR="00A62C33" w:rsidRPr="00A62C33" w:rsidRDefault="00A62C33" w:rsidP="00A62C33">
            <w:pPr>
              <w:rPr>
                <w:rFonts w:eastAsia="Calibri"/>
                <w:color w:val="000000"/>
                <w:szCs w:val="22"/>
                <w:lang w:val="el-GR" w:eastAsia="en-GB"/>
              </w:rPr>
            </w:pPr>
            <w:r w:rsidRPr="00A62C33">
              <w:rPr>
                <w:rFonts w:eastAsia="Calibri"/>
                <w:color w:val="000000"/>
                <w:szCs w:val="22"/>
                <w:lang w:val="el-GR"/>
              </w:rPr>
              <w:t xml:space="preserve">Κωνικά, δοκιμαστικά σωληνάρια Φυγοκεντρικά 50 </w:t>
            </w:r>
            <w:r w:rsidRPr="00A62C33">
              <w:rPr>
                <w:rFonts w:eastAsia="Calibri"/>
                <w:color w:val="000000"/>
                <w:szCs w:val="22"/>
              </w:rPr>
              <w:t>ml</w:t>
            </w:r>
            <w:r w:rsidRPr="00A62C33">
              <w:rPr>
                <w:rFonts w:eastAsia="Calibri"/>
                <w:color w:val="000000"/>
                <w:szCs w:val="22"/>
                <w:lang w:val="el-GR"/>
              </w:rPr>
              <w:t>, 30</w:t>
            </w:r>
            <w:r w:rsidRPr="00A62C33">
              <w:rPr>
                <w:rFonts w:eastAsia="Calibri"/>
                <w:color w:val="000000"/>
                <w:szCs w:val="22"/>
              </w:rPr>
              <w:t>mm</w:t>
            </w:r>
            <w:r w:rsidRPr="00A62C33">
              <w:rPr>
                <w:rFonts w:eastAsia="Calibri"/>
                <w:color w:val="000000"/>
                <w:szCs w:val="22"/>
                <w:lang w:val="el-GR"/>
              </w:rPr>
              <w:t xml:space="preserve"> </w:t>
            </w:r>
            <w:r w:rsidRPr="00A62C33">
              <w:rPr>
                <w:rFonts w:eastAsia="Calibri"/>
                <w:color w:val="000000"/>
                <w:szCs w:val="22"/>
              </w:rPr>
              <w:t>x</w:t>
            </w:r>
            <w:r w:rsidRPr="00A62C33">
              <w:rPr>
                <w:rFonts w:eastAsia="Calibri"/>
                <w:color w:val="000000"/>
                <w:szCs w:val="22"/>
                <w:lang w:val="el-GR"/>
              </w:rPr>
              <w:t xml:space="preserve"> 115</w:t>
            </w:r>
            <w:r w:rsidRPr="00A62C33">
              <w:rPr>
                <w:rFonts w:eastAsia="Calibri"/>
                <w:color w:val="000000"/>
                <w:szCs w:val="22"/>
              </w:rPr>
              <w:t>mm</w:t>
            </w:r>
            <w:r w:rsidRPr="00A62C33">
              <w:rPr>
                <w:rFonts w:eastAsia="Calibri"/>
                <w:color w:val="000000"/>
                <w:szCs w:val="22"/>
                <w:lang w:val="el-GR"/>
              </w:rPr>
              <w:t xml:space="preserve"> , βαθμονομημένα, με χώρο για αναγραφή στοιχείων και βιδωτό πώμα που συμπεριλαμβάνεται στην συσκευασία, από πολυπροπυλένιο (ΡΡ), αποστειρωμένα. Ανθεκτικά σε φυγοκέντριση 14.000 </w:t>
            </w:r>
            <w:r w:rsidRPr="00A62C33">
              <w:rPr>
                <w:rFonts w:eastAsia="Calibri"/>
                <w:color w:val="000000"/>
                <w:szCs w:val="22"/>
              </w:rPr>
              <w:t>x</w:t>
            </w:r>
            <w:r w:rsidRPr="00A62C33">
              <w:rPr>
                <w:rFonts w:eastAsia="Calibri"/>
                <w:color w:val="000000"/>
                <w:szCs w:val="22"/>
                <w:lang w:val="el-GR"/>
              </w:rPr>
              <w:t xml:space="preserve"> </w:t>
            </w:r>
            <w:r w:rsidRPr="00A62C33">
              <w:rPr>
                <w:rFonts w:eastAsia="Calibri"/>
                <w:color w:val="000000"/>
                <w:szCs w:val="22"/>
              </w:rPr>
              <w:t>g</w:t>
            </w:r>
            <w:r w:rsidRPr="00A62C33">
              <w:rPr>
                <w:rFonts w:eastAsia="Calibri"/>
                <w:color w:val="000000"/>
                <w:szCs w:val="22"/>
                <w:lang w:val="el-GR"/>
              </w:rPr>
              <w:t>. Να διατίθενται σε συσκευασία 25 τεμαχίων.</w:t>
            </w:r>
          </w:p>
        </w:tc>
        <w:tc>
          <w:tcPr>
            <w:tcW w:w="356" w:type="pct"/>
          </w:tcPr>
          <w:p w:rsidR="00A62C33" w:rsidRPr="00A62C33" w:rsidRDefault="00A62C33" w:rsidP="00A62C33">
            <w:pPr>
              <w:rPr>
                <w:rFonts w:eastAsia="Calibri"/>
                <w:color w:val="000000"/>
                <w:szCs w:val="22"/>
                <w:lang w:val="el-GR"/>
              </w:rPr>
            </w:pPr>
          </w:p>
        </w:tc>
        <w:tc>
          <w:tcPr>
            <w:tcW w:w="431" w:type="pct"/>
          </w:tcPr>
          <w:p w:rsidR="00A62C33" w:rsidRPr="00A62C33" w:rsidRDefault="00A62C33" w:rsidP="00A62C33">
            <w:pPr>
              <w:rPr>
                <w:rFonts w:eastAsia="Calibri"/>
                <w:color w:val="000000"/>
                <w:szCs w:val="22"/>
                <w:lang w:val="el-GR"/>
              </w:rPr>
            </w:pPr>
          </w:p>
        </w:tc>
        <w:tc>
          <w:tcPr>
            <w:tcW w:w="784" w:type="pct"/>
          </w:tcPr>
          <w:p w:rsidR="00A62C33" w:rsidRPr="00A62C33" w:rsidRDefault="00A62C33" w:rsidP="00A62C33">
            <w:pPr>
              <w:rPr>
                <w:rFonts w:eastAsia="Calibri"/>
                <w:color w:val="000000"/>
                <w:szCs w:val="22"/>
                <w:lang w:val="el-GR"/>
              </w:rPr>
            </w:pPr>
          </w:p>
        </w:tc>
      </w:tr>
      <w:tr w:rsidR="00A62C33" w:rsidRPr="00623F67" w:rsidTr="0097180F">
        <w:trPr>
          <w:trHeight w:val="557"/>
        </w:trPr>
        <w:tc>
          <w:tcPr>
            <w:tcW w:w="426" w:type="pct"/>
            <w:shd w:val="clear" w:color="auto" w:fill="auto"/>
            <w:noWrap/>
            <w:hideMark/>
          </w:tcPr>
          <w:p w:rsidR="00A62C33" w:rsidRPr="00A62C33" w:rsidRDefault="00A62C33" w:rsidP="00A62C33">
            <w:pPr>
              <w:jc w:val="center"/>
              <w:rPr>
                <w:rFonts w:eastAsia="Calibri"/>
                <w:b/>
                <w:color w:val="000000"/>
                <w:szCs w:val="22"/>
                <w:lang w:eastAsia="en-US"/>
              </w:rPr>
            </w:pPr>
            <w:r w:rsidRPr="00A62C33">
              <w:rPr>
                <w:rFonts w:eastAsia="Calibri"/>
                <w:b/>
                <w:color w:val="000000"/>
                <w:szCs w:val="22"/>
                <w:lang w:val="el-GR" w:eastAsia="en-US"/>
              </w:rPr>
              <w:t>23.</w:t>
            </w:r>
            <w:r w:rsidRPr="00A62C33">
              <w:rPr>
                <w:rFonts w:eastAsia="Calibri"/>
                <w:b/>
                <w:color w:val="000000"/>
                <w:szCs w:val="22"/>
                <w:lang w:eastAsia="en-US"/>
              </w:rPr>
              <w:t>2</w:t>
            </w:r>
          </w:p>
        </w:tc>
        <w:tc>
          <w:tcPr>
            <w:tcW w:w="3002" w:type="pct"/>
            <w:shd w:val="clear" w:color="auto" w:fill="auto"/>
          </w:tcPr>
          <w:p w:rsidR="00A62C33" w:rsidRPr="00A62C33" w:rsidRDefault="00A62C33" w:rsidP="00A62C33">
            <w:pPr>
              <w:rPr>
                <w:rFonts w:eastAsia="Calibri"/>
                <w:szCs w:val="22"/>
                <w:lang w:val="el-GR"/>
              </w:rPr>
            </w:pPr>
            <w:r w:rsidRPr="00A62C33">
              <w:rPr>
                <w:rFonts w:eastAsia="Calibri"/>
                <w:color w:val="000000"/>
                <w:szCs w:val="22"/>
                <w:lang w:val="el-GR"/>
              </w:rPr>
              <w:t xml:space="preserve">Κωνικά, δοκιμαστικά σωληνάρια Φυγοκεντρικά 15 </w:t>
            </w:r>
            <w:r w:rsidRPr="00A62C33">
              <w:rPr>
                <w:rFonts w:eastAsia="Calibri"/>
                <w:color w:val="000000"/>
                <w:szCs w:val="22"/>
              </w:rPr>
              <w:t>ml</w:t>
            </w:r>
            <w:r w:rsidRPr="00A62C33">
              <w:rPr>
                <w:rFonts w:eastAsia="Calibri"/>
                <w:color w:val="000000"/>
                <w:szCs w:val="22"/>
                <w:lang w:val="el-GR"/>
              </w:rPr>
              <w:t>, 120</w:t>
            </w:r>
            <w:r w:rsidRPr="00A62C33">
              <w:rPr>
                <w:rFonts w:eastAsia="Calibri"/>
                <w:color w:val="000000"/>
                <w:szCs w:val="22"/>
              </w:rPr>
              <w:t>x</w:t>
            </w:r>
            <w:r w:rsidRPr="00A62C33">
              <w:rPr>
                <w:rFonts w:eastAsia="Calibri"/>
                <w:color w:val="000000"/>
                <w:szCs w:val="22"/>
                <w:lang w:val="el-GR"/>
              </w:rPr>
              <w:t>17</w:t>
            </w:r>
            <w:r w:rsidRPr="00A62C33">
              <w:rPr>
                <w:rFonts w:eastAsia="Calibri"/>
                <w:color w:val="000000"/>
                <w:szCs w:val="22"/>
              </w:rPr>
              <w:t>mm</w:t>
            </w:r>
            <w:r w:rsidRPr="00A62C33">
              <w:rPr>
                <w:rFonts w:eastAsia="Calibri"/>
                <w:color w:val="000000"/>
                <w:szCs w:val="22"/>
                <w:lang w:val="el-GR"/>
              </w:rPr>
              <w:t xml:space="preserve">, βαθμονομημένα, με χώρο για αναγραφή στοιχείων και βιδωτό πώμα που να συμπεριλαμβάνεται στην συσκευασία, από πολυπροπυλένιο (ΡΡ), αποστειρωμένα. Ανθεκτικά σε φυγοκέντριση 13.000 </w:t>
            </w:r>
            <w:r w:rsidRPr="00A62C33">
              <w:rPr>
                <w:rFonts w:eastAsia="Calibri"/>
                <w:color w:val="000000"/>
                <w:szCs w:val="22"/>
              </w:rPr>
              <w:t>x</w:t>
            </w:r>
            <w:r w:rsidRPr="00A62C33">
              <w:rPr>
                <w:rFonts w:eastAsia="Calibri"/>
                <w:color w:val="000000"/>
                <w:szCs w:val="22"/>
                <w:lang w:val="el-GR"/>
              </w:rPr>
              <w:t xml:space="preserve"> </w:t>
            </w:r>
            <w:r w:rsidRPr="00A62C33">
              <w:rPr>
                <w:rFonts w:eastAsia="Calibri"/>
                <w:color w:val="000000"/>
                <w:szCs w:val="22"/>
              </w:rPr>
              <w:t>g</w:t>
            </w:r>
            <w:r w:rsidRPr="00A62C33">
              <w:rPr>
                <w:rFonts w:eastAsia="Calibri"/>
                <w:color w:val="000000"/>
                <w:szCs w:val="22"/>
                <w:lang w:val="el-GR"/>
              </w:rPr>
              <w:t>. Να διατίθενται σε συσκευασία 50 τεμαχίων</w:t>
            </w:r>
          </w:p>
        </w:tc>
        <w:tc>
          <w:tcPr>
            <w:tcW w:w="356" w:type="pct"/>
          </w:tcPr>
          <w:p w:rsidR="00A62C33" w:rsidRPr="00A62C33" w:rsidRDefault="00A62C33" w:rsidP="00A62C33">
            <w:pPr>
              <w:rPr>
                <w:rFonts w:eastAsia="Calibri"/>
                <w:color w:val="000000"/>
                <w:szCs w:val="22"/>
                <w:lang w:val="el-GR"/>
              </w:rPr>
            </w:pPr>
          </w:p>
        </w:tc>
        <w:tc>
          <w:tcPr>
            <w:tcW w:w="431" w:type="pct"/>
          </w:tcPr>
          <w:p w:rsidR="00A62C33" w:rsidRPr="00A62C33" w:rsidRDefault="00A62C33" w:rsidP="00A62C33">
            <w:pPr>
              <w:rPr>
                <w:rFonts w:eastAsia="Calibri"/>
                <w:color w:val="000000"/>
                <w:szCs w:val="22"/>
                <w:lang w:val="el-GR"/>
              </w:rPr>
            </w:pPr>
          </w:p>
        </w:tc>
        <w:tc>
          <w:tcPr>
            <w:tcW w:w="784" w:type="pct"/>
          </w:tcPr>
          <w:p w:rsidR="00A62C33" w:rsidRPr="00A62C33" w:rsidRDefault="00A62C33" w:rsidP="00A62C33">
            <w:pPr>
              <w:rPr>
                <w:rFonts w:eastAsia="Calibri"/>
                <w:color w:val="000000"/>
                <w:szCs w:val="22"/>
                <w:lang w:val="el-GR"/>
              </w:rPr>
            </w:pPr>
          </w:p>
        </w:tc>
      </w:tr>
      <w:tr w:rsidR="00A62C33" w:rsidRPr="00A62C33" w:rsidTr="0097180F">
        <w:trPr>
          <w:trHeight w:val="558"/>
        </w:trPr>
        <w:tc>
          <w:tcPr>
            <w:tcW w:w="426" w:type="pct"/>
            <w:shd w:val="clear" w:color="auto" w:fill="auto"/>
            <w:noWrap/>
            <w:hideMark/>
          </w:tcPr>
          <w:p w:rsidR="00A62C33" w:rsidRPr="00A62C33" w:rsidRDefault="00A62C33" w:rsidP="00A62C33">
            <w:pPr>
              <w:jc w:val="center"/>
              <w:rPr>
                <w:rFonts w:eastAsia="Calibri"/>
                <w:b/>
                <w:color w:val="000000"/>
                <w:szCs w:val="22"/>
                <w:lang w:eastAsia="en-US"/>
              </w:rPr>
            </w:pPr>
            <w:r w:rsidRPr="00A62C33">
              <w:rPr>
                <w:rFonts w:eastAsia="Calibri"/>
                <w:b/>
                <w:color w:val="000000"/>
                <w:szCs w:val="22"/>
                <w:lang w:val="el-GR" w:eastAsia="en-US"/>
              </w:rPr>
              <w:lastRenderedPageBreak/>
              <w:t>23.</w:t>
            </w:r>
            <w:r w:rsidRPr="00A62C33">
              <w:rPr>
                <w:rFonts w:eastAsia="Calibri"/>
                <w:b/>
                <w:color w:val="000000"/>
                <w:szCs w:val="22"/>
                <w:lang w:eastAsia="en-US"/>
              </w:rPr>
              <w:t>3</w:t>
            </w:r>
          </w:p>
        </w:tc>
        <w:tc>
          <w:tcPr>
            <w:tcW w:w="3002" w:type="pct"/>
            <w:shd w:val="clear" w:color="auto" w:fill="auto"/>
          </w:tcPr>
          <w:p w:rsidR="00A62C33" w:rsidRPr="00A62C33" w:rsidRDefault="00A62C33" w:rsidP="00A62C33">
            <w:pPr>
              <w:rPr>
                <w:rFonts w:eastAsia="Calibri"/>
                <w:szCs w:val="22"/>
              </w:rPr>
            </w:pPr>
            <w:r w:rsidRPr="00A62C33">
              <w:rPr>
                <w:rFonts w:eastAsia="Calibri"/>
                <w:color w:val="000000"/>
                <w:szCs w:val="22"/>
                <w:lang w:val="el-GR"/>
              </w:rPr>
              <w:t>Σωληνάρια μικροφυγοκέντρησης από πολυπροπυλένιο, όγκου 1,7</w:t>
            </w:r>
            <w:r w:rsidRPr="00A62C33">
              <w:rPr>
                <w:rFonts w:eastAsia="Calibri"/>
                <w:color w:val="000000"/>
                <w:szCs w:val="22"/>
              </w:rPr>
              <w:t>ml</w:t>
            </w:r>
            <w:r w:rsidRPr="00A62C33">
              <w:rPr>
                <w:rFonts w:eastAsia="Calibri"/>
                <w:color w:val="000000"/>
                <w:szCs w:val="22"/>
                <w:lang w:val="el-GR"/>
              </w:rPr>
              <w:t>, διάφανα, με δυνατό κλείσιμο και εύκολο άνοιγμα.</w:t>
            </w:r>
            <w:r w:rsidRPr="00A62C33">
              <w:rPr>
                <w:rFonts w:eastAsia="Calibri"/>
                <w:color w:val="000000"/>
                <w:szCs w:val="22"/>
                <w:lang w:val="el-GR"/>
              </w:rPr>
              <w:br/>
              <w:t xml:space="preserve">Να είναι απαλλαγμένα από </w:t>
            </w:r>
            <w:r w:rsidRPr="00A62C33">
              <w:rPr>
                <w:rFonts w:eastAsia="Calibri"/>
                <w:color w:val="000000"/>
                <w:szCs w:val="22"/>
              </w:rPr>
              <w:t>DNase</w:t>
            </w:r>
            <w:r w:rsidRPr="00A62C33">
              <w:rPr>
                <w:rFonts w:eastAsia="Calibri"/>
                <w:color w:val="000000"/>
                <w:szCs w:val="22"/>
                <w:lang w:val="el-GR"/>
              </w:rPr>
              <w:t xml:space="preserve">, </w:t>
            </w:r>
            <w:r w:rsidRPr="00A62C33">
              <w:rPr>
                <w:rFonts w:eastAsia="Calibri"/>
                <w:color w:val="000000"/>
                <w:szCs w:val="22"/>
              </w:rPr>
              <w:t>RNase</w:t>
            </w:r>
            <w:r w:rsidRPr="00A62C33">
              <w:rPr>
                <w:rFonts w:eastAsia="Calibri"/>
                <w:color w:val="000000"/>
                <w:szCs w:val="22"/>
                <w:lang w:val="el-GR"/>
              </w:rPr>
              <w:t xml:space="preserve">, </w:t>
            </w:r>
            <w:r w:rsidRPr="00A62C33">
              <w:rPr>
                <w:rFonts w:eastAsia="Calibri"/>
                <w:color w:val="000000"/>
                <w:szCs w:val="22"/>
              </w:rPr>
              <w:t>human</w:t>
            </w:r>
            <w:r w:rsidRPr="00A62C33">
              <w:rPr>
                <w:rFonts w:eastAsia="Calibri"/>
                <w:color w:val="000000"/>
                <w:szCs w:val="22"/>
                <w:lang w:val="el-GR"/>
              </w:rPr>
              <w:t xml:space="preserve"> </w:t>
            </w:r>
            <w:r w:rsidRPr="00A62C33">
              <w:rPr>
                <w:rFonts w:eastAsia="Calibri"/>
                <w:color w:val="000000"/>
                <w:szCs w:val="22"/>
              </w:rPr>
              <w:t>DNA</w:t>
            </w:r>
            <w:r w:rsidRPr="00A62C33">
              <w:rPr>
                <w:rFonts w:eastAsia="Calibri"/>
                <w:color w:val="000000"/>
                <w:szCs w:val="22"/>
                <w:lang w:val="el-GR"/>
              </w:rPr>
              <w:t xml:space="preserve"> και πυρετογόνους και κυτταροτοξικούς παράγοντες, Το κεντρικό μέρος από το καπάκι να μπορεί να το διαπεράσει μια μύτη βελόνας (1.5/3</w:t>
            </w:r>
            <w:r w:rsidRPr="00A62C33">
              <w:rPr>
                <w:rFonts w:eastAsia="Calibri"/>
                <w:color w:val="000000"/>
                <w:szCs w:val="22"/>
              </w:rPr>
              <w:t>ml</w:t>
            </w:r>
            <w:r w:rsidRPr="00A62C33">
              <w:rPr>
                <w:rFonts w:eastAsia="Calibri"/>
                <w:color w:val="000000"/>
                <w:szCs w:val="22"/>
                <w:lang w:val="el-GR"/>
              </w:rPr>
              <w:t>).Να μπορούν να αποστειρωθούν. Να είναι ανθεκτικά σε φυγοκέντρηση σε 25.000</w:t>
            </w:r>
            <w:r w:rsidRPr="00A62C33">
              <w:rPr>
                <w:rFonts w:eastAsia="Calibri"/>
                <w:color w:val="000000"/>
                <w:szCs w:val="22"/>
              </w:rPr>
              <w:t>g</w:t>
            </w:r>
            <w:r w:rsidRPr="00A62C33">
              <w:rPr>
                <w:rFonts w:eastAsia="Calibri"/>
                <w:color w:val="000000"/>
                <w:szCs w:val="22"/>
                <w:lang w:val="el-GR"/>
              </w:rPr>
              <w:t>. Να έχουν τις εξής διαστάσεις: 10.80</w:t>
            </w:r>
            <w:r w:rsidRPr="00A62C33">
              <w:rPr>
                <w:rFonts w:eastAsia="Calibri"/>
                <w:color w:val="000000"/>
                <w:szCs w:val="22"/>
              </w:rPr>
              <w:t>mm</w:t>
            </w:r>
            <w:r w:rsidRPr="00A62C33">
              <w:rPr>
                <w:rFonts w:eastAsia="Calibri"/>
                <w:color w:val="000000"/>
                <w:szCs w:val="22"/>
                <w:lang w:val="el-GR"/>
              </w:rPr>
              <w:t xml:space="preserve"> διάμετρο και 39</w:t>
            </w:r>
            <w:r w:rsidRPr="00A62C33">
              <w:rPr>
                <w:rFonts w:eastAsia="Calibri"/>
                <w:color w:val="000000"/>
                <w:szCs w:val="22"/>
              </w:rPr>
              <w:t>mm</w:t>
            </w:r>
            <w:r w:rsidRPr="00A62C33">
              <w:rPr>
                <w:rFonts w:eastAsia="Calibri"/>
                <w:color w:val="000000"/>
                <w:szCs w:val="22"/>
                <w:lang w:val="el-GR"/>
              </w:rPr>
              <w:t xml:space="preserve"> ύψος. </w:t>
            </w:r>
            <w:r w:rsidRPr="00A62C33">
              <w:rPr>
                <w:rFonts w:eastAsia="Calibri"/>
                <w:color w:val="000000"/>
                <w:szCs w:val="22"/>
              </w:rPr>
              <w:t>Να διατίθενται σε σακούλα των 1000 τεμαχίων.</w:t>
            </w:r>
          </w:p>
        </w:tc>
        <w:tc>
          <w:tcPr>
            <w:tcW w:w="356" w:type="pct"/>
          </w:tcPr>
          <w:p w:rsidR="00A62C33" w:rsidRPr="00A62C33" w:rsidRDefault="00A62C33" w:rsidP="00A62C33">
            <w:pPr>
              <w:rPr>
                <w:rFonts w:eastAsia="Calibri"/>
                <w:color w:val="000000"/>
                <w:szCs w:val="22"/>
                <w:lang w:val="el-GR"/>
              </w:rPr>
            </w:pPr>
          </w:p>
        </w:tc>
        <w:tc>
          <w:tcPr>
            <w:tcW w:w="431" w:type="pct"/>
          </w:tcPr>
          <w:p w:rsidR="00A62C33" w:rsidRPr="00A62C33" w:rsidRDefault="00A62C33" w:rsidP="00A62C33">
            <w:pPr>
              <w:rPr>
                <w:rFonts w:eastAsia="Calibri"/>
                <w:color w:val="000000"/>
                <w:szCs w:val="22"/>
                <w:lang w:val="el-GR"/>
              </w:rPr>
            </w:pPr>
          </w:p>
        </w:tc>
        <w:tc>
          <w:tcPr>
            <w:tcW w:w="784" w:type="pct"/>
          </w:tcPr>
          <w:p w:rsidR="00A62C33" w:rsidRPr="00A62C33" w:rsidRDefault="00A62C33" w:rsidP="00A62C33">
            <w:pPr>
              <w:rPr>
                <w:rFonts w:eastAsia="Calibri"/>
                <w:color w:val="000000"/>
                <w:szCs w:val="22"/>
                <w:lang w:val="el-GR"/>
              </w:rPr>
            </w:pPr>
          </w:p>
        </w:tc>
      </w:tr>
      <w:tr w:rsidR="00A62C33" w:rsidRPr="00A62C33" w:rsidTr="0097180F">
        <w:trPr>
          <w:trHeight w:val="699"/>
        </w:trPr>
        <w:tc>
          <w:tcPr>
            <w:tcW w:w="426" w:type="pct"/>
            <w:shd w:val="clear" w:color="auto" w:fill="auto"/>
            <w:noWrap/>
          </w:tcPr>
          <w:p w:rsidR="00A62C33" w:rsidRPr="00A62C33" w:rsidRDefault="00A62C33" w:rsidP="00A62C33">
            <w:pPr>
              <w:jc w:val="center"/>
              <w:rPr>
                <w:rFonts w:eastAsia="Calibri"/>
                <w:b/>
                <w:color w:val="000000"/>
                <w:szCs w:val="22"/>
                <w:lang w:eastAsia="en-US"/>
              </w:rPr>
            </w:pPr>
            <w:r w:rsidRPr="00A62C33">
              <w:rPr>
                <w:rFonts w:eastAsia="Calibri"/>
                <w:b/>
                <w:color w:val="000000"/>
                <w:szCs w:val="22"/>
                <w:lang w:val="el-GR" w:eastAsia="en-US"/>
              </w:rPr>
              <w:t>23.</w:t>
            </w:r>
            <w:r w:rsidRPr="00A62C33">
              <w:rPr>
                <w:rFonts w:eastAsia="Calibri"/>
                <w:b/>
                <w:color w:val="000000"/>
                <w:szCs w:val="22"/>
                <w:lang w:eastAsia="en-US"/>
              </w:rPr>
              <w:t>4</w:t>
            </w:r>
          </w:p>
        </w:tc>
        <w:tc>
          <w:tcPr>
            <w:tcW w:w="3002" w:type="pct"/>
            <w:shd w:val="clear" w:color="auto" w:fill="auto"/>
          </w:tcPr>
          <w:p w:rsidR="00A62C33" w:rsidRPr="00A62C33" w:rsidRDefault="00A62C33" w:rsidP="00A62C33">
            <w:pPr>
              <w:rPr>
                <w:rFonts w:eastAsia="Calibri"/>
                <w:szCs w:val="22"/>
              </w:rPr>
            </w:pPr>
            <w:r w:rsidRPr="00A62C33">
              <w:rPr>
                <w:rFonts w:eastAsia="Calibri"/>
                <w:color w:val="000000"/>
                <w:szCs w:val="22"/>
                <w:lang w:val="el-GR"/>
              </w:rPr>
              <w:t>Σωληνάρια μικροφυγοκέντρησης από πολυπροπυλένιο, όγκου 1,7</w:t>
            </w:r>
            <w:r w:rsidRPr="00A62C33">
              <w:rPr>
                <w:rFonts w:eastAsia="Calibri"/>
                <w:color w:val="000000"/>
                <w:szCs w:val="22"/>
              </w:rPr>
              <w:t>ml</w:t>
            </w:r>
            <w:r w:rsidRPr="00A62C33">
              <w:rPr>
                <w:rFonts w:eastAsia="Calibri"/>
                <w:color w:val="000000"/>
                <w:szCs w:val="22"/>
                <w:lang w:val="el-GR"/>
              </w:rPr>
              <w:t>, διάφανα, με δυνατό κλείσιμο και εύκολο άνοιγμα.</w:t>
            </w:r>
            <w:r w:rsidRPr="00A62C33">
              <w:rPr>
                <w:rFonts w:eastAsia="Calibri"/>
                <w:color w:val="000000"/>
                <w:szCs w:val="22"/>
                <w:lang w:val="el-GR"/>
              </w:rPr>
              <w:br/>
              <w:t xml:space="preserve">Να είναι απαλλαγμένα από </w:t>
            </w:r>
            <w:r w:rsidRPr="00A62C33">
              <w:rPr>
                <w:rFonts w:eastAsia="Calibri"/>
                <w:color w:val="000000"/>
                <w:szCs w:val="22"/>
              </w:rPr>
              <w:t>DNase</w:t>
            </w:r>
            <w:r w:rsidRPr="00A62C33">
              <w:rPr>
                <w:rFonts w:eastAsia="Calibri"/>
                <w:color w:val="000000"/>
                <w:szCs w:val="22"/>
                <w:lang w:val="el-GR"/>
              </w:rPr>
              <w:t xml:space="preserve">, </w:t>
            </w:r>
            <w:r w:rsidRPr="00A62C33">
              <w:rPr>
                <w:rFonts w:eastAsia="Calibri"/>
                <w:color w:val="000000"/>
                <w:szCs w:val="22"/>
              </w:rPr>
              <w:t>RNase</w:t>
            </w:r>
            <w:r w:rsidRPr="00A62C33">
              <w:rPr>
                <w:rFonts w:eastAsia="Calibri"/>
                <w:color w:val="000000"/>
                <w:szCs w:val="22"/>
                <w:lang w:val="el-GR"/>
              </w:rPr>
              <w:t xml:space="preserve">, </w:t>
            </w:r>
            <w:r w:rsidRPr="00A62C33">
              <w:rPr>
                <w:rFonts w:eastAsia="Calibri"/>
                <w:color w:val="000000"/>
                <w:szCs w:val="22"/>
              </w:rPr>
              <w:t>human</w:t>
            </w:r>
            <w:r w:rsidRPr="00A62C33">
              <w:rPr>
                <w:rFonts w:eastAsia="Calibri"/>
                <w:color w:val="000000"/>
                <w:szCs w:val="22"/>
                <w:lang w:val="el-GR"/>
              </w:rPr>
              <w:t xml:space="preserve"> </w:t>
            </w:r>
            <w:r w:rsidRPr="00A62C33">
              <w:rPr>
                <w:rFonts w:eastAsia="Calibri"/>
                <w:color w:val="000000"/>
                <w:szCs w:val="22"/>
              </w:rPr>
              <w:t>DNA</w:t>
            </w:r>
            <w:r w:rsidRPr="00A62C33">
              <w:rPr>
                <w:rFonts w:eastAsia="Calibri"/>
                <w:color w:val="000000"/>
                <w:szCs w:val="22"/>
                <w:lang w:val="el-GR"/>
              </w:rPr>
              <w:t xml:space="preserve"> και πυρετογόνους και κυτταροτοξικούς παράγοντες, Το κεντρικό μέρος από το καπάκι να μπορεί να το διαπεράσει μια μύτη βελόνας (1.5/3</w:t>
            </w:r>
            <w:r w:rsidRPr="00A62C33">
              <w:rPr>
                <w:rFonts w:eastAsia="Calibri"/>
                <w:color w:val="000000"/>
                <w:szCs w:val="22"/>
              </w:rPr>
              <w:t>ml</w:t>
            </w:r>
            <w:r w:rsidRPr="00A62C33">
              <w:rPr>
                <w:rFonts w:eastAsia="Calibri"/>
                <w:color w:val="000000"/>
                <w:szCs w:val="22"/>
                <w:lang w:val="el-GR"/>
              </w:rPr>
              <w:t>).Να μπορούν να αποστειρωθούν. Να είναι ανθεκτικά σε φυγοκέντρηση σε 25.000</w:t>
            </w:r>
            <w:r w:rsidRPr="00A62C33">
              <w:rPr>
                <w:rFonts w:eastAsia="Calibri"/>
                <w:color w:val="000000"/>
                <w:szCs w:val="22"/>
              </w:rPr>
              <w:t>g</w:t>
            </w:r>
            <w:r w:rsidRPr="00A62C33">
              <w:rPr>
                <w:rFonts w:eastAsia="Calibri"/>
                <w:color w:val="000000"/>
                <w:szCs w:val="22"/>
                <w:lang w:val="el-GR"/>
              </w:rPr>
              <w:t>. Να έχουν τις εξής διαστάσεις: 10.80</w:t>
            </w:r>
            <w:r w:rsidRPr="00A62C33">
              <w:rPr>
                <w:rFonts w:eastAsia="Calibri"/>
                <w:color w:val="000000"/>
                <w:szCs w:val="22"/>
              </w:rPr>
              <w:t>mm</w:t>
            </w:r>
            <w:r w:rsidRPr="00A62C33">
              <w:rPr>
                <w:rFonts w:eastAsia="Calibri"/>
                <w:color w:val="000000"/>
                <w:szCs w:val="22"/>
                <w:lang w:val="el-GR"/>
              </w:rPr>
              <w:t xml:space="preserve"> διάμετρο και 39</w:t>
            </w:r>
            <w:r w:rsidRPr="00A62C33">
              <w:rPr>
                <w:rFonts w:eastAsia="Calibri"/>
                <w:color w:val="000000"/>
                <w:szCs w:val="22"/>
              </w:rPr>
              <w:t>mm</w:t>
            </w:r>
            <w:r w:rsidRPr="00A62C33">
              <w:rPr>
                <w:rFonts w:eastAsia="Calibri"/>
                <w:color w:val="000000"/>
                <w:szCs w:val="22"/>
                <w:lang w:val="el-GR"/>
              </w:rPr>
              <w:t xml:space="preserve"> ύψος. </w:t>
            </w:r>
            <w:r w:rsidRPr="00A62C33">
              <w:rPr>
                <w:rFonts w:eastAsia="Calibri"/>
                <w:color w:val="000000"/>
                <w:szCs w:val="22"/>
              </w:rPr>
              <w:t>Να διατίθενται σε σακούλα των 1000 τεμαχίων.</w:t>
            </w:r>
          </w:p>
        </w:tc>
        <w:tc>
          <w:tcPr>
            <w:tcW w:w="356" w:type="pct"/>
          </w:tcPr>
          <w:p w:rsidR="00A62C33" w:rsidRPr="00A62C33" w:rsidRDefault="00A62C33" w:rsidP="00A62C33">
            <w:pPr>
              <w:rPr>
                <w:rFonts w:eastAsia="Calibri"/>
                <w:color w:val="000000"/>
                <w:szCs w:val="22"/>
                <w:lang w:val="el-GR"/>
              </w:rPr>
            </w:pPr>
          </w:p>
        </w:tc>
        <w:tc>
          <w:tcPr>
            <w:tcW w:w="431" w:type="pct"/>
          </w:tcPr>
          <w:p w:rsidR="00A62C33" w:rsidRPr="00A62C33" w:rsidRDefault="00A62C33" w:rsidP="00A62C33">
            <w:pPr>
              <w:rPr>
                <w:rFonts w:eastAsia="Calibri"/>
                <w:color w:val="000000"/>
                <w:szCs w:val="22"/>
                <w:lang w:val="el-GR"/>
              </w:rPr>
            </w:pPr>
          </w:p>
        </w:tc>
        <w:tc>
          <w:tcPr>
            <w:tcW w:w="784" w:type="pct"/>
          </w:tcPr>
          <w:p w:rsidR="00A62C33" w:rsidRPr="00A62C33" w:rsidRDefault="00A62C33" w:rsidP="00A62C33">
            <w:pPr>
              <w:rPr>
                <w:rFonts w:eastAsia="Calibri"/>
                <w:color w:val="000000"/>
                <w:szCs w:val="22"/>
                <w:lang w:val="el-GR"/>
              </w:rPr>
            </w:pPr>
          </w:p>
        </w:tc>
      </w:tr>
      <w:tr w:rsidR="00A62C33" w:rsidRPr="00623F67" w:rsidTr="0097180F">
        <w:trPr>
          <w:trHeight w:val="698"/>
        </w:trPr>
        <w:tc>
          <w:tcPr>
            <w:tcW w:w="426" w:type="pct"/>
            <w:shd w:val="clear" w:color="auto" w:fill="auto"/>
            <w:noWrap/>
          </w:tcPr>
          <w:p w:rsidR="00A62C33" w:rsidRPr="00A62C33" w:rsidRDefault="00A62C33" w:rsidP="00A62C33">
            <w:pPr>
              <w:jc w:val="center"/>
              <w:rPr>
                <w:rFonts w:eastAsia="Calibri"/>
                <w:b/>
                <w:color w:val="000000"/>
                <w:szCs w:val="22"/>
                <w:lang w:eastAsia="en-US"/>
              </w:rPr>
            </w:pPr>
            <w:r w:rsidRPr="00A62C33">
              <w:rPr>
                <w:rFonts w:eastAsia="Calibri"/>
                <w:b/>
                <w:color w:val="000000"/>
                <w:szCs w:val="22"/>
                <w:lang w:val="el-GR" w:eastAsia="en-US"/>
              </w:rPr>
              <w:t>23.</w:t>
            </w:r>
            <w:r w:rsidRPr="00A62C33">
              <w:rPr>
                <w:rFonts w:eastAsia="Calibri"/>
                <w:b/>
                <w:color w:val="000000"/>
                <w:szCs w:val="22"/>
                <w:lang w:eastAsia="en-US"/>
              </w:rPr>
              <w:t>5</w:t>
            </w:r>
          </w:p>
        </w:tc>
        <w:tc>
          <w:tcPr>
            <w:tcW w:w="3002" w:type="pct"/>
            <w:shd w:val="clear" w:color="auto" w:fill="auto"/>
          </w:tcPr>
          <w:p w:rsidR="00A62C33" w:rsidRPr="00A62C33" w:rsidRDefault="00A62C33" w:rsidP="00A62C33">
            <w:pPr>
              <w:rPr>
                <w:rFonts w:eastAsia="Calibri"/>
                <w:szCs w:val="22"/>
                <w:lang w:val="el-GR"/>
              </w:rPr>
            </w:pPr>
            <w:r w:rsidRPr="00A62C33">
              <w:rPr>
                <w:rFonts w:eastAsia="Calibri"/>
                <w:color w:val="000000"/>
                <w:szCs w:val="22"/>
                <w:lang w:val="el-GR"/>
              </w:rPr>
              <w:t xml:space="preserve">Πλάκες καλλιέργειας κυττάρων θηλαστικών, 6 στρογγυλών φρεατίων, με καπάκι, από διαφανές, άχρωμο πολυστυρένιο, αποστειρωμένες με γ-ακτινοβολία, με ειδική επεξεργασία στον πυθμένα για την καλλιέργεια κυττάρων θηλαστικών που απαιτούν προσκόλληση στο υπόβαθρο. Με επίπεδο πυθμένα εμβαδού περίπου 9,6 </w:t>
            </w:r>
            <w:r w:rsidRPr="00A62C33">
              <w:rPr>
                <w:rFonts w:eastAsia="Calibri"/>
                <w:color w:val="000000"/>
                <w:szCs w:val="22"/>
              </w:rPr>
              <w:t>sq</w:t>
            </w:r>
            <w:r w:rsidRPr="00A62C33">
              <w:rPr>
                <w:rFonts w:eastAsia="Calibri"/>
                <w:color w:val="000000"/>
                <w:szCs w:val="22"/>
                <w:lang w:val="el-GR"/>
              </w:rPr>
              <w:t>.</w:t>
            </w:r>
            <w:r w:rsidRPr="00A62C33">
              <w:rPr>
                <w:rFonts w:eastAsia="Calibri"/>
                <w:color w:val="000000"/>
                <w:szCs w:val="22"/>
              </w:rPr>
              <w:t>cm</w:t>
            </w:r>
            <w:r w:rsidRPr="00A62C33">
              <w:rPr>
                <w:rFonts w:eastAsia="Calibri"/>
                <w:color w:val="000000"/>
                <w:szCs w:val="22"/>
                <w:lang w:val="el-GR"/>
              </w:rPr>
              <w:t xml:space="preserve"> ανά φρεάτιο. </w:t>
            </w:r>
            <w:r w:rsidRPr="00A62C33">
              <w:rPr>
                <w:rFonts w:eastAsia="Calibri"/>
                <w:color w:val="000000"/>
                <w:szCs w:val="22"/>
              </w:rPr>
              <w:t>Working</w:t>
            </w:r>
            <w:r w:rsidRPr="00A62C33">
              <w:rPr>
                <w:rFonts w:eastAsia="Calibri"/>
                <w:color w:val="000000"/>
                <w:szCs w:val="22"/>
                <w:lang w:val="el-GR"/>
              </w:rPr>
              <w:t xml:space="preserve"> </w:t>
            </w:r>
            <w:r w:rsidRPr="00A62C33">
              <w:rPr>
                <w:rFonts w:eastAsia="Calibri"/>
                <w:color w:val="000000"/>
                <w:szCs w:val="22"/>
              </w:rPr>
              <w:t>volume</w:t>
            </w:r>
            <w:r w:rsidRPr="00A62C33">
              <w:rPr>
                <w:rFonts w:eastAsia="Calibri"/>
                <w:color w:val="000000"/>
                <w:szCs w:val="22"/>
                <w:lang w:val="el-GR"/>
              </w:rPr>
              <w:t xml:space="preserve">:3 </w:t>
            </w:r>
            <w:r w:rsidRPr="00A62C33">
              <w:rPr>
                <w:rFonts w:eastAsia="Calibri"/>
                <w:color w:val="000000"/>
                <w:szCs w:val="22"/>
              </w:rPr>
              <w:t>mL</w:t>
            </w:r>
            <w:r w:rsidRPr="00A62C33">
              <w:rPr>
                <w:rFonts w:eastAsia="Calibri"/>
                <w:color w:val="000000"/>
                <w:szCs w:val="22"/>
                <w:lang w:val="el-GR"/>
              </w:rPr>
              <w:t>. Κάθε φρεάτιο είναι ονοματισμένο με αλφαριθμητικό κωδικό. Να διατίθενται σε συσκευασία 50 τεμαχίων και να είναι συσκευασμένες ανά μία.</w:t>
            </w:r>
          </w:p>
        </w:tc>
        <w:tc>
          <w:tcPr>
            <w:tcW w:w="356" w:type="pct"/>
          </w:tcPr>
          <w:p w:rsidR="00A62C33" w:rsidRPr="00A62C33" w:rsidRDefault="00A62C33" w:rsidP="00A62C33">
            <w:pPr>
              <w:rPr>
                <w:rFonts w:eastAsia="Calibri"/>
                <w:color w:val="000000"/>
                <w:szCs w:val="22"/>
                <w:lang w:val="el-GR"/>
              </w:rPr>
            </w:pPr>
          </w:p>
        </w:tc>
        <w:tc>
          <w:tcPr>
            <w:tcW w:w="431" w:type="pct"/>
          </w:tcPr>
          <w:p w:rsidR="00A62C33" w:rsidRPr="00A62C33" w:rsidRDefault="00A62C33" w:rsidP="00A62C33">
            <w:pPr>
              <w:rPr>
                <w:rFonts w:eastAsia="Calibri"/>
                <w:color w:val="000000"/>
                <w:szCs w:val="22"/>
                <w:lang w:val="el-GR"/>
              </w:rPr>
            </w:pPr>
          </w:p>
        </w:tc>
        <w:tc>
          <w:tcPr>
            <w:tcW w:w="784" w:type="pct"/>
          </w:tcPr>
          <w:p w:rsidR="00A62C33" w:rsidRPr="00A62C33" w:rsidRDefault="00A62C33" w:rsidP="00A62C33">
            <w:pPr>
              <w:rPr>
                <w:rFonts w:eastAsia="Calibri"/>
                <w:color w:val="000000"/>
                <w:szCs w:val="22"/>
                <w:lang w:val="el-GR"/>
              </w:rPr>
            </w:pPr>
          </w:p>
        </w:tc>
      </w:tr>
      <w:tr w:rsidR="00A62C33" w:rsidRPr="00623F67" w:rsidTr="0097180F">
        <w:trPr>
          <w:trHeight w:val="698"/>
        </w:trPr>
        <w:tc>
          <w:tcPr>
            <w:tcW w:w="426" w:type="pct"/>
            <w:shd w:val="clear" w:color="auto" w:fill="auto"/>
            <w:noWrap/>
          </w:tcPr>
          <w:p w:rsidR="00A62C33" w:rsidRPr="00A62C33" w:rsidRDefault="00A62C33" w:rsidP="00A62C33">
            <w:pPr>
              <w:jc w:val="center"/>
              <w:rPr>
                <w:rFonts w:eastAsia="Calibri"/>
                <w:b/>
                <w:color w:val="000000"/>
                <w:szCs w:val="22"/>
                <w:lang w:eastAsia="en-US"/>
              </w:rPr>
            </w:pPr>
            <w:r w:rsidRPr="00A62C33">
              <w:rPr>
                <w:rFonts w:eastAsia="Calibri"/>
                <w:b/>
                <w:color w:val="000000"/>
                <w:szCs w:val="22"/>
                <w:lang w:val="el-GR" w:eastAsia="en-US"/>
              </w:rPr>
              <w:t>23.</w:t>
            </w:r>
            <w:r w:rsidRPr="00A62C33">
              <w:rPr>
                <w:rFonts w:eastAsia="Calibri"/>
                <w:b/>
                <w:color w:val="000000"/>
                <w:szCs w:val="22"/>
                <w:lang w:eastAsia="en-US"/>
              </w:rPr>
              <w:t>6</w:t>
            </w:r>
          </w:p>
        </w:tc>
        <w:tc>
          <w:tcPr>
            <w:tcW w:w="3002" w:type="pct"/>
            <w:shd w:val="clear" w:color="auto" w:fill="auto"/>
          </w:tcPr>
          <w:p w:rsidR="00A62C33" w:rsidRPr="00A62C33" w:rsidRDefault="00A62C33" w:rsidP="00A62C33">
            <w:pPr>
              <w:rPr>
                <w:rFonts w:eastAsia="Calibri"/>
                <w:szCs w:val="22"/>
                <w:lang w:val="el-GR"/>
              </w:rPr>
            </w:pPr>
            <w:r w:rsidRPr="00A62C33">
              <w:rPr>
                <w:rFonts w:eastAsia="Calibri"/>
                <w:color w:val="000000"/>
                <w:szCs w:val="22"/>
                <w:lang w:val="el-GR"/>
              </w:rPr>
              <w:t xml:space="preserve">Πλάκες καλλιέργειας κυττάρων θηλαστικών, 96 στρογγυλών φρεατίων, με καπάκι, από διαφανές, άχρωμο πολυστυρένιο, αποστειρωμένες με γ-ακτινοβολία, με ειδική επεξεργασία στον πυθμένα για την καλλιέργεια κυττάρων θηλαστικών που απαιτούν προσκόλληση στο υπόβαθρο. Με επίπεδο πυθμένα εμβαδού περίπου 0.33 </w:t>
            </w:r>
            <w:r w:rsidRPr="00A62C33">
              <w:rPr>
                <w:rFonts w:eastAsia="Calibri"/>
                <w:color w:val="000000"/>
                <w:szCs w:val="22"/>
              </w:rPr>
              <w:t>sq</w:t>
            </w:r>
            <w:r w:rsidRPr="00A62C33">
              <w:rPr>
                <w:rFonts w:eastAsia="Calibri"/>
                <w:color w:val="000000"/>
                <w:szCs w:val="22"/>
                <w:lang w:val="el-GR"/>
              </w:rPr>
              <w:t>.</w:t>
            </w:r>
            <w:r w:rsidRPr="00A62C33">
              <w:rPr>
                <w:rFonts w:eastAsia="Calibri"/>
                <w:color w:val="000000"/>
                <w:szCs w:val="22"/>
              </w:rPr>
              <w:t>cm</w:t>
            </w:r>
            <w:r w:rsidRPr="00A62C33">
              <w:rPr>
                <w:rFonts w:eastAsia="Calibri"/>
                <w:color w:val="000000"/>
                <w:szCs w:val="22"/>
                <w:lang w:val="el-GR"/>
              </w:rPr>
              <w:t xml:space="preserve"> ανά φρεάτιο. </w:t>
            </w:r>
            <w:r w:rsidRPr="00A62C33">
              <w:rPr>
                <w:rFonts w:eastAsia="Calibri"/>
                <w:color w:val="000000"/>
                <w:szCs w:val="22"/>
              </w:rPr>
              <w:t>Working</w:t>
            </w:r>
            <w:r w:rsidRPr="00A62C33">
              <w:rPr>
                <w:rFonts w:eastAsia="Calibri"/>
                <w:color w:val="000000"/>
                <w:szCs w:val="22"/>
                <w:lang w:val="el-GR"/>
              </w:rPr>
              <w:t xml:space="preserve"> </w:t>
            </w:r>
            <w:r w:rsidRPr="00A62C33">
              <w:rPr>
                <w:rFonts w:eastAsia="Calibri"/>
                <w:color w:val="000000"/>
                <w:szCs w:val="22"/>
              </w:rPr>
              <w:t>volume</w:t>
            </w:r>
            <w:r w:rsidRPr="00A62C33">
              <w:rPr>
                <w:rFonts w:eastAsia="Calibri"/>
                <w:color w:val="000000"/>
                <w:szCs w:val="22"/>
                <w:lang w:val="el-GR"/>
              </w:rPr>
              <w:t xml:space="preserve">: 0,2 </w:t>
            </w:r>
            <w:r w:rsidRPr="00A62C33">
              <w:rPr>
                <w:rFonts w:eastAsia="Calibri"/>
                <w:color w:val="000000"/>
                <w:szCs w:val="22"/>
              </w:rPr>
              <w:t>mL</w:t>
            </w:r>
            <w:r w:rsidRPr="00A62C33">
              <w:rPr>
                <w:rFonts w:eastAsia="Calibri"/>
                <w:color w:val="000000"/>
                <w:szCs w:val="22"/>
                <w:lang w:val="el-GR"/>
              </w:rPr>
              <w:t>. Κάθε φρεάτιο να είναι ονοματισμένο με αλφαριθμητικό κωδικό. Να διατίθενται σε συσκευασία 50 τεμαχίων και να είναι συσκευασμένες ανά μία.</w:t>
            </w:r>
          </w:p>
        </w:tc>
        <w:tc>
          <w:tcPr>
            <w:tcW w:w="356" w:type="pct"/>
          </w:tcPr>
          <w:p w:rsidR="00A62C33" w:rsidRPr="00A62C33" w:rsidRDefault="00A62C33" w:rsidP="00A62C33">
            <w:pPr>
              <w:rPr>
                <w:rFonts w:eastAsia="Calibri"/>
                <w:color w:val="000000"/>
                <w:szCs w:val="22"/>
                <w:lang w:val="el-GR"/>
              </w:rPr>
            </w:pPr>
          </w:p>
        </w:tc>
        <w:tc>
          <w:tcPr>
            <w:tcW w:w="431" w:type="pct"/>
          </w:tcPr>
          <w:p w:rsidR="00A62C33" w:rsidRPr="00A62C33" w:rsidRDefault="00A62C33" w:rsidP="00A62C33">
            <w:pPr>
              <w:rPr>
                <w:rFonts w:eastAsia="Calibri"/>
                <w:color w:val="000000"/>
                <w:szCs w:val="22"/>
                <w:lang w:val="el-GR"/>
              </w:rPr>
            </w:pPr>
          </w:p>
        </w:tc>
        <w:tc>
          <w:tcPr>
            <w:tcW w:w="784" w:type="pct"/>
          </w:tcPr>
          <w:p w:rsidR="00A62C33" w:rsidRPr="00A62C33" w:rsidRDefault="00A62C33" w:rsidP="00A62C33">
            <w:pPr>
              <w:rPr>
                <w:rFonts w:eastAsia="Calibri"/>
                <w:color w:val="000000"/>
                <w:szCs w:val="22"/>
                <w:lang w:val="el-GR"/>
              </w:rPr>
            </w:pPr>
          </w:p>
        </w:tc>
      </w:tr>
      <w:tr w:rsidR="00A62C33" w:rsidRPr="00A62C33" w:rsidTr="0097180F">
        <w:trPr>
          <w:trHeight w:val="698"/>
        </w:trPr>
        <w:tc>
          <w:tcPr>
            <w:tcW w:w="426" w:type="pct"/>
            <w:shd w:val="clear" w:color="auto" w:fill="auto"/>
            <w:noWrap/>
          </w:tcPr>
          <w:p w:rsidR="00A62C33" w:rsidRPr="00A62C33" w:rsidRDefault="00A62C33" w:rsidP="00A62C33">
            <w:pPr>
              <w:jc w:val="center"/>
              <w:rPr>
                <w:rFonts w:eastAsia="Calibri"/>
                <w:b/>
                <w:color w:val="000000"/>
                <w:szCs w:val="22"/>
                <w:lang w:eastAsia="en-US"/>
              </w:rPr>
            </w:pPr>
            <w:r w:rsidRPr="00A62C33">
              <w:rPr>
                <w:rFonts w:eastAsia="Calibri"/>
                <w:b/>
                <w:color w:val="000000"/>
                <w:szCs w:val="22"/>
                <w:lang w:val="el-GR" w:eastAsia="en-US"/>
              </w:rPr>
              <w:t>23.</w:t>
            </w:r>
            <w:r w:rsidRPr="00A62C33">
              <w:rPr>
                <w:rFonts w:eastAsia="Calibri"/>
                <w:b/>
                <w:color w:val="000000"/>
                <w:szCs w:val="22"/>
                <w:lang w:eastAsia="en-US"/>
              </w:rPr>
              <w:t>7</w:t>
            </w:r>
          </w:p>
        </w:tc>
        <w:tc>
          <w:tcPr>
            <w:tcW w:w="3002" w:type="pct"/>
            <w:shd w:val="clear" w:color="auto" w:fill="auto"/>
          </w:tcPr>
          <w:p w:rsidR="00A62C33" w:rsidRPr="00A62C33" w:rsidRDefault="00A62C33" w:rsidP="00A62C33">
            <w:pPr>
              <w:rPr>
                <w:rFonts w:eastAsia="Calibri"/>
                <w:szCs w:val="22"/>
                <w:lang w:val="el-GR"/>
              </w:rPr>
            </w:pPr>
            <w:r w:rsidRPr="00A62C33">
              <w:rPr>
                <w:rFonts w:eastAsia="Calibri"/>
                <w:color w:val="000000"/>
                <w:szCs w:val="22"/>
                <w:lang w:val="el-GR"/>
              </w:rPr>
              <w:t>Αποστειρωμένες ορολογικές πιπέττες, 10</w:t>
            </w:r>
            <w:r w:rsidRPr="00A62C33">
              <w:rPr>
                <w:rFonts w:eastAsia="Calibri"/>
                <w:color w:val="000000"/>
                <w:szCs w:val="22"/>
              </w:rPr>
              <w:t>ml</w:t>
            </w:r>
            <w:r w:rsidRPr="00A62C33">
              <w:rPr>
                <w:rFonts w:eastAsia="Calibri"/>
                <w:color w:val="000000"/>
                <w:szCs w:val="22"/>
                <w:lang w:val="el-GR"/>
              </w:rPr>
              <w:t xml:space="preserve"> </w:t>
            </w:r>
            <w:r w:rsidRPr="00A62C33">
              <w:rPr>
                <w:rFonts w:eastAsia="Calibri"/>
                <w:color w:val="000000"/>
                <w:szCs w:val="22"/>
                <w:lang w:val="el-GR"/>
              </w:rPr>
              <w:br/>
              <w:t xml:space="preserve">Να είναι απαλλαγμένες από </w:t>
            </w:r>
            <w:r w:rsidRPr="00A62C33">
              <w:rPr>
                <w:rFonts w:eastAsia="Calibri"/>
                <w:color w:val="000000"/>
                <w:szCs w:val="22"/>
              </w:rPr>
              <w:t>Dnase</w:t>
            </w:r>
            <w:r w:rsidRPr="00A62C33">
              <w:rPr>
                <w:rFonts w:eastAsia="Calibri"/>
                <w:color w:val="000000"/>
                <w:szCs w:val="22"/>
                <w:lang w:val="el-GR"/>
              </w:rPr>
              <w:t xml:space="preserve">, </w:t>
            </w:r>
            <w:r w:rsidRPr="00A62C33">
              <w:rPr>
                <w:rFonts w:eastAsia="Calibri"/>
                <w:color w:val="000000"/>
                <w:szCs w:val="22"/>
              </w:rPr>
              <w:t>Rnase</w:t>
            </w:r>
            <w:r w:rsidRPr="00A62C33">
              <w:rPr>
                <w:rFonts w:eastAsia="Calibri"/>
                <w:color w:val="000000"/>
                <w:szCs w:val="22"/>
                <w:lang w:val="el-GR"/>
              </w:rPr>
              <w:t xml:space="preserve"> και  πυρετογόνους παράγοντες.</w:t>
            </w:r>
            <w:r w:rsidRPr="00A62C33">
              <w:rPr>
                <w:rFonts w:eastAsia="Calibri"/>
                <w:color w:val="000000"/>
                <w:szCs w:val="22"/>
                <w:lang w:val="el-GR"/>
              </w:rPr>
              <w:br/>
              <w:t>Να είναι συσκευασμένες ανά μια.</w:t>
            </w:r>
          </w:p>
        </w:tc>
        <w:tc>
          <w:tcPr>
            <w:tcW w:w="356" w:type="pct"/>
          </w:tcPr>
          <w:p w:rsidR="00A62C33" w:rsidRPr="00A62C33" w:rsidRDefault="00A62C33" w:rsidP="00A62C33">
            <w:pPr>
              <w:rPr>
                <w:rFonts w:eastAsia="Calibri"/>
                <w:color w:val="000000"/>
                <w:szCs w:val="22"/>
                <w:lang w:val="el-GR"/>
              </w:rPr>
            </w:pPr>
          </w:p>
        </w:tc>
        <w:tc>
          <w:tcPr>
            <w:tcW w:w="431" w:type="pct"/>
          </w:tcPr>
          <w:p w:rsidR="00A62C33" w:rsidRPr="00A62C33" w:rsidRDefault="00A62C33" w:rsidP="00A62C33">
            <w:pPr>
              <w:rPr>
                <w:rFonts w:eastAsia="Calibri"/>
                <w:color w:val="000000"/>
                <w:szCs w:val="22"/>
                <w:lang w:val="el-GR"/>
              </w:rPr>
            </w:pPr>
          </w:p>
        </w:tc>
        <w:tc>
          <w:tcPr>
            <w:tcW w:w="784" w:type="pct"/>
          </w:tcPr>
          <w:p w:rsidR="00A62C33" w:rsidRPr="00A62C33" w:rsidRDefault="00A62C33" w:rsidP="00A62C33">
            <w:pPr>
              <w:rPr>
                <w:rFonts w:eastAsia="Calibri"/>
                <w:color w:val="000000"/>
                <w:szCs w:val="22"/>
                <w:lang w:val="el-GR"/>
              </w:rPr>
            </w:pPr>
          </w:p>
        </w:tc>
      </w:tr>
      <w:tr w:rsidR="00A62C33" w:rsidRPr="00623F67" w:rsidTr="0097180F">
        <w:trPr>
          <w:trHeight w:val="698"/>
        </w:trPr>
        <w:tc>
          <w:tcPr>
            <w:tcW w:w="426" w:type="pct"/>
            <w:shd w:val="clear" w:color="auto" w:fill="auto"/>
            <w:noWrap/>
          </w:tcPr>
          <w:p w:rsidR="00A62C33" w:rsidRPr="00A62C33" w:rsidRDefault="00A62C33" w:rsidP="00A62C33">
            <w:pPr>
              <w:jc w:val="center"/>
              <w:rPr>
                <w:rFonts w:eastAsia="Calibri"/>
                <w:b/>
                <w:color w:val="000000"/>
                <w:szCs w:val="22"/>
                <w:lang w:eastAsia="en-US"/>
              </w:rPr>
            </w:pPr>
            <w:r w:rsidRPr="00A62C33">
              <w:rPr>
                <w:rFonts w:eastAsia="Calibri"/>
                <w:b/>
                <w:color w:val="000000"/>
                <w:szCs w:val="22"/>
                <w:lang w:val="el-GR" w:eastAsia="en-US"/>
              </w:rPr>
              <w:t>23.</w:t>
            </w:r>
            <w:r w:rsidRPr="00A62C33">
              <w:rPr>
                <w:rFonts w:eastAsia="Calibri"/>
                <w:b/>
                <w:color w:val="000000"/>
                <w:szCs w:val="22"/>
                <w:lang w:eastAsia="en-US"/>
              </w:rPr>
              <w:t>8</w:t>
            </w:r>
          </w:p>
        </w:tc>
        <w:tc>
          <w:tcPr>
            <w:tcW w:w="3002" w:type="pct"/>
            <w:shd w:val="clear" w:color="auto" w:fill="auto"/>
          </w:tcPr>
          <w:p w:rsidR="00A62C33" w:rsidRPr="00A62C33" w:rsidRDefault="00A62C33" w:rsidP="00A62C33">
            <w:pPr>
              <w:rPr>
                <w:rFonts w:eastAsia="Calibri"/>
                <w:color w:val="000000"/>
                <w:szCs w:val="22"/>
                <w:lang w:val="el-GR" w:eastAsia="en-GB"/>
              </w:rPr>
            </w:pPr>
            <w:r w:rsidRPr="00A62C33">
              <w:rPr>
                <w:rFonts w:eastAsia="Calibri"/>
                <w:color w:val="000000"/>
                <w:szCs w:val="22"/>
                <w:lang w:val="el-GR"/>
              </w:rPr>
              <w:t>Μπλε ρύγχη όγκου 100 – 1000μ</w:t>
            </w:r>
            <w:r w:rsidRPr="00A62C33">
              <w:rPr>
                <w:rFonts w:eastAsia="Calibri"/>
                <w:color w:val="000000"/>
                <w:szCs w:val="22"/>
              </w:rPr>
              <w:t>l</w:t>
            </w:r>
            <w:r w:rsidRPr="00A62C33">
              <w:rPr>
                <w:rFonts w:eastAsia="Calibri"/>
                <w:color w:val="000000"/>
                <w:szCs w:val="22"/>
                <w:lang w:val="el-GR"/>
              </w:rPr>
              <w:t xml:space="preserve">, συμβατά με τους περισσότερους τύπους πιπεττών. </w:t>
            </w:r>
          </w:p>
        </w:tc>
        <w:tc>
          <w:tcPr>
            <w:tcW w:w="356" w:type="pct"/>
          </w:tcPr>
          <w:p w:rsidR="00A62C33" w:rsidRPr="00A62C33" w:rsidRDefault="00A62C33" w:rsidP="00A62C33">
            <w:pPr>
              <w:rPr>
                <w:rFonts w:eastAsia="Calibri"/>
                <w:color w:val="000000"/>
                <w:szCs w:val="22"/>
                <w:lang w:val="el-GR"/>
              </w:rPr>
            </w:pPr>
          </w:p>
        </w:tc>
        <w:tc>
          <w:tcPr>
            <w:tcW w:w="431" w:type="pct"/>
          </w:tcPr>
          <w:p w:rsidR="00A62C33" w:rsidRPr="00A62C33" w:rsidRDefault="00A62C33" w:rsidP="00A62C33">
            <w:pPr>
              <w:rPr>
                <w:rFonts w:eastAsia="Calibri"/>
                <w:color w:val="000000"/>
                <w:szCs w:val="22"/>
                <w:lang w:val="el-GR"/>
              </w:rPr>
            </w:pPr>
          </w:p>
        </w:tc>
        <w:tc>
          <w:tcPr>
            <w:tcW w:w="784" w:type="pct"/>
          </w:tcPr>
          <w:p w:rsidR="00A62C33" w:rsidRPr="00A62C33" w:rsidRDefault="00A62C33" w:rsidP="00A62C33">
            <w:pPr>
              <w:rPr>
                <w:rFonts w:eastAsia="Calibri"/>
                <w:color w:val="000000"/>
                <w:szCs w:val="22"/>
                <w:lang w:val="el-GR"/>
              </w:rPr>
            </w:pPr>
          </w:p>
        </w:tc>
      </w:tr>
      <w:tr w:rsidR="00A62C33" w:rsidRPr="00623F67" w:rsidTr="0097180F">
        <w:trPr>
          <w:trHeight w:val="698"/>
        </w:trPr>
        <w:tc>
          <w:tcPr>
            <w:tcW w:w="426" w:type="pct"/>
            <w:shd w:val="clear" w:color="auto" w:fill="auto"/>
            <w:noWrap/>
          </w:tcPr>
          <w:p w:rsidR="00A62C33" w:rsidRPr="00A62C33" w:rsidRDefault="00A62C33" w:rsidP="00A62C33">
            <w:pPr>
              <w:jc w:val="center"/>
              <w:rPr>
                <w:rFonts w:eastAsia="Calibri"/>
                <w:b/>
                <w:color w:val="000000"/>
                <w:szCs w:val="22"/>
                <w:lang w:eastAsia="en-US"/>
              </w:rPr>
            </w:pPr>
            <w:r w:rsidRPr="00A62C33">
              <w:rPr>
                <w:rFonts w:eastAsia="Calibri"/>
                <w:b/>
                <w:color w:val="000000"/>
                <w:szCs w:val="22"/>
                <w:lang w:val="el-GR" w:eastAsia="en-US"/>
              </w:rPr>
              <w:t>23.</w:t>
            </w:r>
            <w:r w:rsidRPr="00A62C33">
              <w:rPr>
                <w:rFonts w:eastAsia="Calibri"/>
                <w:b/>
                <w:color w:val="000000"/>
                <w:szCs w:val="22"/>
                <w:lang w:eastAsia="en-US"/>
              </w:rPr>
              <w:t>9</w:t>
            </w:r>
          </w:p>
        </w:tc>
        <w:tc>
          <w:tcPr>
            <w:tcW w:w="3002" w:type="pct"/>
            <w:shd w:val="clear" w:color="auto" w:fill="auto"/>
          </w:tcPr>
          <w:p w:rsidR="00A62C33" w:rsidRPr="00A62C33" w:rsidRDefault="00A62C33" w:rsidP="00A62C33">
            <w:pPr>
              <w:rPr>
                <w:rFonts w:eastAsia="Calibri"/>
                <w:szCs w:val="22"/>
                <w:lang w:val="el-GR"/>
              </w:rPr>
            </w:pPr>
            <w:r w:rsidRPr="00A62C33">
              <w:rPr>
                <w:rFonts w:eastAsia="Calibri"/>
                <w:color w:val="000000"/>
                <w:szCs w:val="22"/>
                <w:lang w:val="el-GR"/>
              </w:rPr>
              <w:t>Κίτρινα ρύγχη όγκου, 1-200µ</w:t>
            </w:r>
            <w:r w:rsidRPr="00A62C33">
              <w:rPr>
                <w:rFonts w:eastAsia="Calibri"/>
                <w:color w:val="000000"/>
                <w:szCs w:val="22"/>
              </w:rPr>
              <w:t>l</w:t>
            </w:r>
            <w:r w:rsidRPr="00A62C33">
              <w:rPr>
                <w:rFonts w:eastAsia="Calibri"/>
                <w:color w:val="000000"/>
                <w:szCs w:val="22"/>
                <w:lang w:val="el-GR"/>
              </w:rPr>
              <w:t>, συμβατά με τους περισσότερους τύπους πιπεττών.</w:t>
            </w:r>
          </w:p>
        </w:tc>
        <w:tc>
          <w:tcPr>
            <w:tcW w:w="356" w:type="pct"/>
          </w:tcPr>
          <w:p w:rsidR="00A62C33" w:rsidRPr="00A62C33" w:rsidRDefault="00A62C33" w:rsidP="00A62C33">
            <w:pPr>
              <w:rPr>
                <w:rFonts w:eastAsia="Calibri"/>
                <w:color w:val="000000"/>
                <w:szCs w:val="22"/>
                <w:lang w:val="el-GR"/>
              </w:rPr>
            </w:pPr>
          </w:p>
        </w:tc>
        <w:tc>
          <w:tcPr>
            <w:tcW w:w="431" w:type="pct"/>
          </w:tcPr>
          <w:p w:rsidR="00A62C33" w:rsidRPr="00A62C33" w:rsidRDefault="00A62C33" w:rsidP="00A62C33">
            <w:pPr>
              <w:rPr>
                <w:rFonts w:eastAsia="Calibri"/>
                <w:color w:val="000000"/>
                <w:szCs w:val="22"/>
                <w:lang w:val="el-GR"/>
              </w:rPr>
            </w:pPr>
          </w:p>
        </w:tc>
        <w:tc>
          <w:tcPr>
            <w:tcW w:w="784" w:type="pct"/>
          </w:tcPr>
          <w:p w:rsidR="00A62C33" w:rsidRPr="00A62C33" w:rsidRDefault="00A62C33" w:rsidP="00A62C33">
            <w:pPr>
              <w:rPr>
                <w:rFonts w:eastAsia="Calibri"/>
                <w:color w:val="000000"/>
                <w:szCs w:val="22"/>
                <w:lang w:val="el-GR"/>
              </w:rPr>
            </w:pPr>
          </w:p>
        </w:tc>
      </w:tr>
      <w:tr w:rsidR="00A62C33" w:rsidRPr="00623F67" w:rsidTr="0097180F">
        <w:trPr>
          <w:trHeight w:val="698"/>
        </w:trPr>
        <w:tc>
          <w:tcPr>
            <w:tcW w:w="426" w:type="pct"/>
            <w:shd w:val="clear" w:color="auto" w:fill="auto"/>
            <w:noWrap/>
          </w:tcPr>
          <w:p w:rsidR="00A62C33" w:rsidRPr="00A62C33" w:rsidRDefault="00A62C33" w:rsidP="00A62C33">
            <w:pPr>
              <w:jc w:val="center"/>
              <w:rPr>
                <w:rFonts w:eastAsia="Calibri"/>
                <w:b/>
                <w:color w:val="000000"/>
                <w:szCs w:val="22"/>
                <w:lang w:eastAsia="en-US"/>
              </w:rPr>
            </w:pPr>
            <w:r w:rsidRPr="00A62C33">
              <w:rPr>
                <w:rFonts w:eastAsia="Calibri"/>
                <w:b/>
                <w:color w:val="000000"/>
                <w:szCs w:val="22"/>
                <w:lang w:val="el-GR" w:eastAsia="en-US"/>
              </w:rPr>
              <w:t>23.</w:t>
            </w:r>
            <w:r w:rsidRPr="00A62C33">
              <w:rPr>
                <w:rFonts w:eastAsia="Calibri"/>
                <w:b/>
                <w:color w:val="000000"/>
                <w:szCs w:val="22"/>
                <w:lang w:eastAsia="en-US"/>
              </w:rPr>
              <w:t>10</w:t>
            </w:r>
          </w:p>
        </w:tc>
        <w:tc>
          <w:tcPr>
            <w:tcW w:w="3002" w:type="pct"/>
            <w:shd w:val="clear" w:color="auto" w:fill="auto"/>
          </w:tcPr>
          <w:p w:rsidR="00A62C33" w:rsidRPr="00A62C33" w:rsidRDefault="00A62C33" w:rsidP="00A62C33">
            <w:pPr>
              <w:rPr>
                <w:rFonts w:eastAsia="Calibri"/>
                <w:szCs w:val="22"/>
                <w:shd w:val="clear" w:color="auto" w:fill="FFFFFF"/>
                <w:lang w:val="el-GR"/>
              </w:rPr>
            </w:pPr>
            <w:r w:rsidRPr="00A62C33">
              <w:rPr>
                <w:rFonts w:eastAsia="Calibri"/>
                <w:color w:val="000000"/>
                <w:szCs w:val="22"/>
                <w:lang w:val="el-GR"/>
              </w:rPr>
              <w:t>Λευκά  ρύγχη όγκου 0,1 – 10μ</w:t>
            </w:r>
            <w:r w:rsidRPr="00A62C33">
              <w:rPr>
                <w:rFonts w:eastAsia="Calibri"/>
                <w:color w:val="000000"/>
                <w:szCs w:val="22"/>
              </w:rPr>
              <w:t>l</w:t>
            </w:r>
            <w:r w:rsidRPr="00A62C33">
              <w:rPr>
                <w:rFonts w:eastAsia="Calibri"/>
                <w:color w:val="000000"/>
                <w:szCs w:val="22"/>
                <w:lang w:val="el-GR"/>
              </w:rPr>
              <w:t xml:space="preserve">,συμβατά με τους περισσότερους τύπους πιπεττών. </w:t>
            </w:r>
            <w:r w:rsidRPr="00A62C33">
              <w:rPr>
                <w:rFonts w:eastAsia="Calibri"/>
                <w:color w:val="000000"/>
                <w:szCs w:val="22"/>
                <w:lang w:val="el-GR"/>
              </w:rPr>
              <w:br/>
            </w:r>
            <w:r w:rsidRPr="00A62C33">
              <w:rPr>
                <w:rFonts w:eastAsia="Calibri"/>
                <w:color w:val="000000"/>
                <w:szCs w:val="22"/>
                <w:lang w:val="el-GR"/>
              </w:rPr>
              <w:lastRenderedPageBreak/>
              <w:t xml:space="preserve">Να είναι απαλλαγμένα από </w:t>
            </w:r>
            <w:r w:rsidRPr="00A62C33">
              <w:rPr>
                <w:rFonts w:eastAsia="Calibri"/>
                <w:color w:val="000000"/>
                <w:szCs w:val="22"/>
              </w:rPr>
              <w:t>Dnase</w:t>
            </w:r>
            <w:r w:rsidRPr="00A62C33">
              <w:rPr>
                <w:rFonts w:eastAsia="Calibri"/>
                <w:color w:val="000000"/>
                <w:szCs w:val="22"/>
                <w:lang w:val="el-GR"/>
              </w:rPr>
              <w:t xml:space="preserve">, </w:t>
            </w:r>
            <w:r w:rsidRPr="00A62C33">
              <w:rPr>
                <w:rFonts w:eastAsia="Calibri"/>
                <w:color w:val="000000"/>
                <w:szCs w:val="22"/>
              </w:rPr>
              <w:t>Rnase</w:t>
            </w:r>
            <w:r w:rsidRPr="00A62C33">
              <w:rPr>
                <w:rFonts w:eastAsia="Calibri"/>
                <w:color w:val="000000"/>
                <w:szCs w:val="22"/>
                <w:lang w:val="el-GR"/>
              </w:rPr>
              <w:t>,  πυρετογόνους παράγοντες και βαρέα μέταλλα.</w:t>
            </w:r>
          </w:p>
        </w:tc>
        <w:tc>
          <w:tcPr>
            <w:tcW w:w="356" w:type="pct"/>
          </w:tcPr>
          <w:p w:rsidR="00A62C33" w:rsidRPr="00A62C33" w:rsidRDefault="00A62C33" w:rsidP="00A62C33">
            <w:pPr>
              <w:rPr>
                <w:rFonts w:eastAsia="Calibri"/>
                <w:color w:val="000000"/>
                <w:szCs w:val="22"/>
                <w:lang w:val="el-GR"/>
              </w:rPr>
            </w:pPr>
          </w:p>
        </w:tc>
        <w:tc>
          <w:tcPr>
            <w:tcW w:w="431" w:type="pct"/>
          </w:tcPr>
          <w:p w:rsidR="00A62C33" w:rsidRPr="00A62C33" w:rsidRDefault="00A62C33" w:rsidP="00A62C33">
            <w:pPr>
              <w:rPr>
                <w:rFonts w:eastAsia="Calibri"/>
                <w:color w:val="000000"/>
                <w:szCs w:val="22"/>
                <w:lang w:val="el-GR"/>
              </w:rPr>
            </w:pPr>
          </w:p>
        </w:tc>
        <w:tc>
          <w:tcPr>
            <w:tcW w:w="784" w:type="pct"/>
          </w:tcPr>
          <w:p w:rsidR="00A62C33" w:rsidRPr="00A62C33" w:rsidRDefault="00A62C33" w:rsidP="00A62C33">
            <w:pPr>
              <w:rPr>
                <w:rFonts w:eastAsia="Calibri"/>
                <w:color w:val="000000"/>
                <w:szCs w:val="22"/>
                <w:lang w:val="el-GR"/>
              </w:rPr>
            </w:pPr>
          </w:p>
        </w:tc>
      </w:tr>
      <w:tr w:rsidR="00A62C33" w:rsidRPr="00623F67" w:rsidTr="0097180F">
        <w:trPr>
          <w:trHeight w:val="698"/>
        </w:trPr>
        <w:tc>
          <w:tcPr>
            <w:tcW w:w="426" w:type="pct"/>
            <w:shd w:val="clear" w:color="auto" w:fill="auto"/>
            <w:noWrap/>
          </w:tcPr>
          <w:p w:rsidR="00A62C33" w:rsidRPr="00A62C33" w:rsidRDefault="00A62C33" w:rsidP="00A62C33">
            <w:pPr>
              <w:jc w:val="center"/>
              <w:rPr>
                <w:rFonts w:eastAsia="Calibri"/>
                <w:b/>
                <w:color w:val="000000"/>
                <w:szCs w:val="22"/>
                <w:lang w:eastAsia="en-US"/>
              </w:rPr>
            </w:pPr>
            <w:r w:rsidRPr="00A62C33">
              <w:rPr>
                <w:rFonts w:eastAsia="Calibri"/>
                <w:b/>
                <w:color w:val="000000"/>
                <w:szCs w:val="22"/>
                <w:lang w:val="el-GR" w:eastAsia="en-US"/>
              </w:rPr>
              <w:lastRenderedPageBreak/>
              <w:t>23.</w:t>
            </w:r>
            <w:r w:rsidRPr="00A62C33">
              <w:rPr>
                <w:rFonts w:eastAsia="Calibri"/>
                <w:b/>
                <w:color w:val="000000"/>
                <w:szCs w:val="22"/>
                <w:lang w:eastAsia="en-US"/>
              </w:rPr>
              <w:t>11</w:t>
            </w:r>
          </w:p>
        </w:tc>
        <w:tc>
          <w:tcPr>
            <w:tcW w:w="3002" w:type="pct"/>
            <w:shd w:val="clear" w:color="auto" w:fill="auto"/>
          </w:tcPr>
          <w:p w:rsidR="00A62C33" w:rsidRPr="00A62C33" w:rsidRDefault="00A62C33" w:rsidP="00A62C33">
            <w:pPr>
              <w:rPr>
                <w:rFonts w:eastAsia="Calibri"/>
                <w:szCs w:val="22"/>
                <w:highlight w:val="lightGray"/>
                <w:lang w:val="el-GR"/>
              </w:rPr>
            </w:pPr>
            <w:r w:rsidRPr="00A62C33">
              <w:rPr>
                <w:rFonts w:eastAsia="Calibri"/>
                <w:color w:val="000000"/>
                <w:szCs w:val="22"/>
                <w:lang w:val="el-GR"/>
              </w:rPr>
              <w:t xml:space="preserve">Βοροπυριτικό γυαλί, διαμέτρου ø 13 </w:t>
            </w:r>
            <w:r w:rsidRPr="00A62C33">
              <w:rPr>
                <w:rFonts w:eastAsia="Calibri"/>
                <w:color w:val="000000"/>
                <w:szCs w:val="22"/>
              </w:rPr>
              <w:t>mm</w:t>
            </w:r>
            <w:r w:rsidRPr="00A62C33">
              <w:rPr>
                <w:rFonts w:eastAsia="Calibri"/>
                <w:color w:val="000000"/>
                <w:szCs w:val="22"/>
                <w:lang w:val="el-GR"/>
              </w:rPr>
              <w:t xml:space="preserve">, πάχους </w:t>
            </w:r>
            <w:r w:rsidRPr="00A62C33">
              <w:rPr>
                <w:rFonts w:eastAsia="Calibri"/>
                <w:color w:val="000000"/>
                <w:szCs w:val="22"/>
              </w:rPr>
              <w:t>N</w:t>
            </w:r>
            <w:r w:rsidRPr="00A62C33">
              <w:rPr>
                <w:rFonts w:eastAsia="Calibri"/>
                <w:color w:val="000000"/>
                <w:szCs w:val="22"/>
                <w:lang w:val="el-GR"/>
              </w:rPr>
              <w:t xml:space="preserve">°1: 0,13 έως 0,17 </w:t>
            </w:r>
            <w:r w:rsidRPr="00A62C33">
              <w:rPr>
                <w:rFonts w:eastAsia="Calibri"/>
                <w:color w:val="000000"/>
                <w:szCs w:val="22"/>
              </w:rPr>
              <w:t>mm</w:t>
            </w:r>
            <w:r w:rsidRPr="00A62C33">
              <w:rPr>
                <w:rFonts w:eastAsia="Calibri"/>
                <w:color w:val="000000"/>
                <w:szCs w:val="22"/>
                <w:lang w:val="el-GR"/>
              </w:rPr>
              <w:t>, άχρωμο, ανθεκτικό κατά τη χρήση ατμού κάτω από πίεση (αυτόκαυστο)</w:t>
            </w:r>
          </w:p>
        </w:tc>
        <w:tc>
          <w:tcPr>
            <w:tcW w:w="356" w:type="pct"/>
          </w:tcPr>
          <w:p w:rsidR="00A62C33" w:rsidRPr="00A62C33" w:rsidRDefault="00A62C33" w:rsidP="00A62C33">
            <w:pPr>
              <w:rPr>
                <w:rFonts w:eastAsia="Calibri"/>
                <w:color w:val="000000"/>
                <w:szCs w:val="22"/>
                <w:lang w:val="el-GR"/>
              </w:rPr>
            </w:pPr>
          </w:p>
        </w:tc>
        <w:tc>
          <w:tcPr>
            <w:tcW w:w="431" w:type="pct"/>
          </w:tcPr>
          <w:p w:rsidR="00A62C33" w:rsidRPr="00A62C33" w:rsidRDefault="00A62C33" w:rsidP="00A62C33">
            <w:pPr>
              <w:rPr>
                <w:rFonts w:eastAsia="Calibri"/>
                <w:color w:val="000000"/>
                <w:szCs w:val="22"/>
                <w:lang w:val="el-GR"/>
              </w:rPr>
            </w:pPr>
          </w:p>
        </w:tc>
        <w:tc>
          <w:tcPr>
            <w:tcW w:w="784" w:type="pct"/>
          </w:tcPr>
          <w:p w:rsidR="00A62C33" w:rsidRPr="00A62C33" w:rsidRDefault="00A62C33" w:rsidP="00A62C33">
            <w:pPr>
              <w:rPr>
                <w:rFonts w:eastAsia="Calibri"/>
                <w:color w:val="000000"/>
                <w:szCs w:val="22"/>
                <w:lang w:val="el-GR"/>
              </w:rPr>
            </w:pPr>
          </w:p>
        </w:tc>
      </w:tr>
      <w:tr w:rsidR="00A62C33" w:rsidRPr="00A62C33" w:rsidTr="0097180F">
        <w:trPr>
          <w:trHeight w:val="625"/>
        </w:trPr>
        <w:tc>
          <w:tcPr>
            <w:tcW w:w="426" w:type="pct"/>
            <w:shd w:val="clear" w:color="auto" w:fill="auto"/>
            <w:noWrap/>
          </w:tcPr>
          <w:p w:rsidR="00A62C33" w:rsidRPr="00A62C33" w:rsidRDefault="00A62C33" w:rsidP="00A62C33">
            <w:pPr>
              <w:jc w:val="center"/>
              <w:rPr>
                <w:rFonts w:eastAsia="Calibri"/>
                <w:b/>
                <w:color w:val="000000"/>
                <w:szCs w:val="22"/>
                <w:lang w:eastAsia="en-US"/>
              </w:rPr>
            </w:pPr>
            <w:r w:rsidRPr="00A62C33">
              <w:rPr>
                <w:rFonts w:eastAsia="Calibri"/>
                <w:b/>
                <w:color w:val="000000"/>
                <w:szCs w:val="22"/>
                <w:lang w:val="el-GR" w:eastAsia="en-US"/>
              </w:rPr>
              <w:t>23.</w:t>
            </w:r>
            <w:r w:rsidRPr="00A62C33">
              <w:rPr>
                <w:rFonts w:eastAsia="Calibri"/>
                <w:b/>
                <w:color w:val="000000"/>
                <w:szCs w:val="22"/>
                <w:lang w:eastAsia="en-US"/>
              </w:rPr>
              <w:t>12</w:t>
            </w:r>
          </w:p>
        </w:tc>
        <w:tc>
          <w:tcPr>
            <w:tcW w:w="3002" w:type="pct"/>
            <w:shd w:val="clear" w:color="auto" w:fill="auto"/>
          </w:tcPr>
          <w:p w:rsidR="00A62C33" w:rsidRPr="00A62C33" w:rsidRDefault="00A62C33" w:rsidP="00A62C33">
            <w:pPr>
              <w:rPr>
                <w:rFonts w:eastAsia="Calibri"/>
                <w:szCs w:val="22"/>
              </w:rPr>
            </w:pPr>
            <w:r w:rsidRPr="00A62C33">
              <w:rPr>
                <w:rFonts w:eastAsia="Calibri"/>
                <w:color w:val="000000"/>
                <w:szCs w:val="22"/>
              </w:rPr>
              <w:t>Παραφιλμ 50 mm x 75 m</w:t>
            </w:r>
          </w:p>
        </w:tc>
        <w:tc>
          <w:tcPr>
            <w:tcW w:w="356" w:type="pct"/>
          </w:tcPr>
          <w:p w:rsidR="00A62C33" w:rsidRPr="00A62C33" w:rsidRDefault="00A62C33" w:rsidP="00A62C33">
            <w:pPr>
              <w:rPr>
                <w:rFonts w:eastAsia="Calibri"/>
                <w:color w:val="000000"/>
                <w:szCs w:val="22"/>
              </w:rPr>
            </w:pPr>
          </w:p>
        </w:tc>
        <w:tc>
          <w:tcPr>
            <w:tcW w:w="431" w:type="pct"/>
          </w:tcPr>
          <w:p w:rsidR="00A62C33" w:rsidRPr="00A62C33" w:rsidRDefault="00A62C33" w:rsidP="00A62C33">
            <w:pPr>
              <w:rPr>
                <w:rFonts w:eastAsia="Calibri"/>
                <w:color w:val="000000"/>
                <w:szCs w:val="22"/>
              </w:rPr>
            </w:pPr>
          </w:p>
        </w:tc>
        <w:tc>
          <w:tcPr>
            <w:tcW w:w="784" w:type="pct"/>
          </w:tcPr>
          <w:p w:rsidR="00A62C33" w:rsidRPr="00A62C33" w:rsidRDefault="00A62C33" w:rsidP="00A62C33">
            <w:pPr>
              <w:rPr>
                <w:rFonts w:eastAsia="Calibri"/>
                <w:color w:val="000000"/>
                <w:szCs w:val="22"/>
              </w:rPr>
            </w:pPr>
          </w:p>
        </w:tc>
      </w:tr>
      <w:tr w:rsidR="00A62C33" w:rsidRPr="00A62C33" w:rsidTr="0097180F">
        <w:trPr>
          <w:trHeight w:val="698"/>
        </w:trPr>
        <w:tc>
          <w:tcPr>
            <w:tcW w:w="426" w:type="pct"/>
            <w:shd w:val="clear" w:color="auto" w:fill="auto"/>
            <w:noWrap/>
          </w:tcPr>
          <w:p w:rsidR="00A62C33" w:rsidRPr="00A62C33" w:rsidRDefault="00A62C33" w:rsidP="00A62C33">
            <w:pPr>
              <w:jc w:val="center"/>
              <w:rPr>
                <w:rFonts w:eastAsia="Calibri"/>
                <w:b/>
                <w:color w:val="000000"/>
                <w:szCs w:val="22"/>
                <w:lang w:eastAsia="en-US"/>
              </w:rPr>
            </w:pPr>
            <w:r w:rsidRPr="00A62C33">
              <w:rPr>
                <w:rFonts w:eastAsia="Calibri"/>
                <w:b/>
                <w:color w:val="000000"/>
                <w:szCs w:val="22"/>
                <w:lang w:val="el-GR" w:eastAsia="en-US"/>
              </w:rPr>
              <w:t>23.</w:t>
            </w:r>
            <w:r w:rsidRPr="00A62C33">
              <w:rPr>
                <w:rFonts w:eastAsia="Calibri"/>
                <w:b/>
                <w:color w:val="000000"/>
                <w:szCs w:val="22"/>
                <w:lang w:eastAsia="en-US"/>
              </w:rPr>
              <w:t>13</w:t>
            </w:r>
          </w:p>
        </w:tc>
        <w:tc>
          <w:tcPr>
            <w:tcW w:w="3002" w:type="pct"/>
            <w:shd w:val="clear" w:color="auto" w:fill="auto"/>
          </w:tcPr>
          <w:p w:rsidR="00A62C33" w:rsidRPr="00A62C33" w:rsidRDefault="00A62C33" w:rsidP="00A62C33">
            <w:pPr>
              <w:rPr>
                <w:rFonts w:eastAsia="Calibri"/>
                <w:szCs w:val="22"/>
                <w:lang w:val="el-GR"/>
              </w:rPr>
            </w:pPr>
            <w:r w:rsidRPr="00A62C33">
              <w:rPr>
                <w:rFonts w:eastAsia="Calibri"/>
                <w:color w:val="000000"/>
                <w:szCs w:val="22"/>
                <w:lang w:val="el-GR"/>
              </w:rPr>
              <w:t xml:space="preserve">Γυάλινες αντικειμενοφόρες πλάκες μικροσκοπίας  διαστάσεων: 26 </w:t>
            </w:r>
            <w:r w:rsidRPr="00A62C33">
              <w:rPr>
                <w:rFonts w:eastAsia="Calibri"/>
                <w:color w:val="000000"/>
                <w:szCs w:val="22"/>
              </w:rPr>
              <w:t>x</w:t>
            </w:r>
            <w:r w:rsidRPr="00A62C33">
              <w:rPr>
                <w:rFonts w:eastAsia="Calibri"/>
                <w:color w:val="000000"/>
                <w:szCs w:val="22"/>
                <w:lang w:val="el-GR"/>
              </w:rPr>
              <w:t xml:space="preserve"> 76 </w:t>
            </w:r>
            <w:r w:rsidRPr="00A62C33">
              <w:rPr>
                <w:rFonts w:eastAsia="Calibri"/>
                <w:color w:val="000000"/>
                <w:szCs w:val="22"/>
              </w:rPr>
              <w:t>mm</w:t>
            </w:r>
            <w:r w:rsidRPr="00A62C33">
              <w:rPr>
                <w:rFonts w:eastAsia="Calibri"/>
                <w:color w:val="000000"/>
                <w:szCs w:val="22"/>
                <w:lang w:val="el-GR"/>
              </w:rPr>
              <w:t>,</w:t>
            </w:r>
            <w:r w:rsidRPr="00A62C33">
              <w:rPr>
                <w:rFonts w:eastAsia="Calibri"/>
                <w:color w:val="000000"/>
                <w:szCs w:val="22"/>
                <w:lang w:val="el-GR"/>
              </w:rPr>
              <w:br/>
              <w:t xml:space="preserve">πάχους: 1 </w:t>
            </w:r>
            <w:r w:rsidRPr="00A62C33">
              <w:rPr>
                <w:rFonts w:eastAsia="Calibri"/>
                <w:color w:val="000000"/>
                <w:szCs w:val="22"/>
              </w:rPr>
              <w:t>mm</w:t>
            </w:r>
            <w:r w:rsidRPr="00A62C33">
              <w:rPr>
                <w:rFonts w:eastAsia="Calibri"/>
                <w:color w:val="000000"/>
                <w:szCs w:val="22"/>
                <w:lang w:val="el-GR"/>
              </w:rPr>
              <w:t xml:space="preserve">. Πρότυπο </w:t>
            </w:r>
            <w:r w:rsidRPr="00A62C33">
              <w:rPr>
                <w:rFonts w:eastAsia="Calibri"/>
                <w:color w:val="000000"/>
                <w:szCs w:val="22"/>
              </w:rPr>
              <w:t>ISO</w:t>
            </w:r>
            <w:r w:rsidRPr="00A62C33">
              <w:rPr>
                <w:rFonts w:eastAsia="Calibri"/>
                <w:color w:val="000000"/>
                <w:szCs w:val="22"/>
                <w:lang w:val="el-GR"/>
              </w:rPr>
              <w:t xml:space="preserve"> 8037/1</w:t>
            </w:r>
          </w:p>
        </w:tc>
        <w:tc>
          <w:tcPr>
            <w:tcW w:w="356" w:type="pct"/>
          </w:tcPr>
          <w:p w:rsidR="00A62C33" w:rsidRPr="00A62C33" w:rsidRDefault="00A62C33" w:rsidP="00A62C33">
            <w:pPr>
              <w:rPr>
                <w:rFonts w:eastAsia="Calibri"/>
                <w:color w:val="000000"/>
                <w:szCs w:val="22"/>
                <w:lang w:val="el-GR"/>
              </w:rPr>
            </w:pPr>
          </w:p>
        </w:tc>
        <w:tc>
          <w:tcPr>
            <w:tcW w:w="431" w:type="pct"/>
          </w:tcPr>
          <w:p w:rsidR="00A62C33" w:rsidRPr="00A62C33" w:rsidRDefault="00A62C33" w:rsidP="00A62C33">
            <w:pPr>
              <w:rPr>
                <w:rFonts w:eastAsia="Calibri"/>
                <w:color w:val="000000"/>
                <w:szCs w:val="22"/>
                <w:lang w:val="el-GR"/>
              </w:rPr>
            </w:pPr>
          </w:p>
        </w:tc>
        <w:tc>
          <w:tcPr>
            <w:tcW w:w="784" w:type="pct"/>
          </w:tcPr>
          <w:p w:rsidR="00A62C33" w:rsidRPr="00A62C33" w:rsidRDefault="00A62C33" w:rsidP="00A62C33">
            <w:pPr>
              <w:rPr>
                <w:rFonts w:eastAsia="Calibri"/>
                <w:color w:val="000000"/>
                <w:szCs w:val="22"/>
                <w:lang w:val="el-GR"/>
              </w:rPr>
            </w:pPr>
          </w:p>
        </w:tc>
      </w:tr>
      <w:tr w:rsidR="00A62C33" w:rsidRPr="00A62C33" w:rsidTr="0097180F">
        <w:trPr>
          <w:trHeight w:val="698"/>
        </w:trPr>
        <w:tc>
          <w:tcPr>
            <w:tcW w:w="426" w:type="pct"/>
            <w:shd w:val="clear" w:color="auto" w:fill="auto"/>
            <w:noWrap/>
          </w:tcPr>
          <w:p w:rsidR="00A62C33" w:rsidRPr="00A62C33" w:rsidRDefault="00A62C33" w:rsidP="00A62C33">
            <w:pPr>
              <w:jc w:val="center"/>
              <w:rPr>
                <w:rFonts w:eastAsia="Calibri"/>
                <w:b/>
                <w:color w:val="000000"/>
                <w:szCs w:val="22"/>
                <w:lang w:eastAsia="en-US"/>
              </w:rPr>
            </w:pPr>
            <w:r w:rsidRPr="00A62C33">
              <w:rPr>
                <w:rFonts w:eastAsia="Calibri"/>
                <w:b/>
                <w:color w:val="000000"/>
                <w:szCs w:val="22"/>
                <w:lang w:val="el-GR" w:eastAsia="en-US"/>
              </w:rPr>
              <w:t>23.</w:t>
            </w:r>
            <w:r w:rsidRPr="00A62C33">
              <w:rPr>
                <w:rFonts w:eastAsia="Calibri"/>
                <w:b/>
                <w:color w:val="000000"/>
                <w:szCs w:val="22"/>
                <w:lang w:eastAsia="en-US"/>
              </w:rPr>
              <w:t>14</w:t>
            </w:r>
          </w:p>
        </w:tc>
        <w:tc>
          <w:tcPr>
            <w:tcW w:w="3002" w:type="pct"/>
            <w:shd w:val="clear" w:color="auto" w:fill="auto"/>
          </w:tcPr>
          <w:p w:rsidR="00A62C33" w:rsidRPr="00A62C33" w:rsidRDefault="00A62C33" w:rsidP="00A62C33">
            <w:pPr>
              <w:rPr>
                <w:rFonts w:eastAsia="Calibri"/>
                <w:szCs w:val="22"/>
                <w:lang w:val="el-GR"/>
              </w:rPr>
            </w:pPr>
            <w:r w:rsidRPr="00A62C33">
              <w:rPr>
                <w:rFonts w:eastAsia="Calibri"/>
                <w:color w:val="000000"/>
                <w:szCs w:val="22"/>
                <w:lang w:val="el-GR"/>
              </w:rPr>
              <w:t xml:space="preserve">Φικόλη  πυκνότητας 1.119 </w:t>
            </w:r>
            <w:r w:rsidRPr="00A62C33">
              <w:rPr>
                <w:rFonts w:eastAsia="Calibri"/>
                <w:color w:val="000000"/>
                <w:szCs w:val="22"/>
              </w:rPr>
              <w:t>g</w:t>
            </w:r>
            <w:r w:rsidRPr="00A62C33">
              <w:rPr>
                <w:rFonts w:eastAsia="Calibri"/>
                <w:color w:val="000000"/>
                <w:szCs w:val="22"/>
                <w:lang w:val="el-GR"/>
              </w:rPr>
              <w:t>/</w:t>
            </w:r>
            <w:r w:rsidRPr="00A62C33">
              <w:rPr>
                <w:rFonts w:eastAsia="Calibri"/>
                <w:color w:val="000000"/>
                <w:szCs w:val="22"/>
              </w:rPr>
              <w:t>ml</w:t>
            </w:r>
            <w:r w:rsidRPr="00A62C33">
              <w:rPr>
                <w:rFonts w:eastAsia="Calibri"/>
                <w:color w:val="000000"/>
                <w:szCs w:val="22"/>
                <w:lang w:val="el-GR"/>
              </w:rPr>
              <w:t xml:space="preserve"> για απομόνωση πολυμορφοπύρηνων από ολικό αίμα, χωρίς </w:t>
            </w:r>
            <w:r w:rsidRPr="00A62C33">
              <w:rPr>
                <w:rFonts w:eastAsia="Calibri"/>
                <w:color w:val="000000"/>
                <w:szCs w:val="22"/>
              </w:rPr>
              <w:t>EDTA</w:t>
            </w:r>
            <w:r w:rsidRPr="00A62C33">
              <w:rPr>
                <w:rFonts w:eastAsia="Calibri"/>
                <w:color w:val="000000"/>
                <w:szCs w:val="22"/>
                <w:lang w:val="el-GR"/>
              </w:rPr>
              <w:t xml:space="preserve">, </w:t>
            </w:r>
            <w:r w:rsidRPr="00A62C33">
              <w:rPr>
                <w:rFonts w:eastAsia="Calibri"/>
                <w:color w:val="000000"/>
                <w:szCs w:val="22"/>
              </w:rPr>
              <w:t>HEPES</w:t>
            </w:r>
            <w:r w:rsidRPr="00A62C33">
              <w:rPr>
                <w:rFonts w:eastAsia="Calibri"/>
                <w:color w:val="000000"/>
                <w:szCs w:val="22"/>
                <w:lang w:val="el-GR"/>
              </w:rPr>
              <w:t>. Να είναι αποστειρωμένη. Σε συσκευασία των 500</w:t>
            </w:r>
            <w:r w:rsidRPr="00A62C33">
              <w:rPr>
                <w:rFonts w:eastAsia="Calibri"/>
                <w:color w:val="000000"/>
                <w:szCs w:val="22"/>
              </w:rPr>
              <w:t>ml</w:t>
            </w:r>
          </w:p>
        </w:tc>
        <w:tc>
          <w:tcPr>
            <w:tcW w:w="356" w:type="pct"/>
          </w:tcPr>
          <w:p w:rsidR="00A62C33" w:rsidRPr="00A62C33" w:rsidRDefault="00A62C33" w:rsidP="00A62C33">
            <w:pPr>
              <w:rPr>
                <w:rFonts w:eastAsia="Calibri"/>
                <w:color w:val="000000"/>
                <w:szCs w:val="22"/>
                <w:lang w:val="el-GR"/>
              </w:rPr>
            </w:pPr>
          </w:p>
        </w:tc>
        <w:tc>
          <w:tcPr>
            <w:tcW w:w="431" w:type="pct"/>
          </w:tcPr>
          <w:p w:rsidR="00A62C33" w:rsidRPr="00A62C33" w:rsidRDefault="00A62C33" w:rsidP="00A62C33">
            <w:pPr>
              <w:rPr>
                <w:rFonts w:eastAsia="Calibri"/>
                <w:color w:val="000000"/>
                <w:szCs w:val="22"/>
                <w:lang w:val="el-GR"/>
              </w:rPr>
            </w:pPr>
          </w:p>
        </w:tc>
        <w:tc>
          <w:tcPr>
            <w:tcW w:w="784" w:type="pct"/>
          </w:tcPr>
          <w:p w:rsidR="00A62C33" w:rsidRPr="00A62C33" w:rsidRDefault="00A62C33" w:rsidP="00A62C33">
            <w:pPr>
              <w:rPr>
                <w:rFonts w:eastAsia="Calibri"/>
                <w:color w:val="000000"/>
                <w:szCs w:val="22"/>
                <w:lang w:val="el-GR"/>
              </w:rPr>
            </w:pPr>
          </w:p>
        </w:tc>
      </w:tr>
      <w:tr w:rsidR="00A62C33" w:rsidRPr="00A62C33" w:rsidTr="0097180F">
        <w:trPr>
          <w:trHeight w:val="698"/>
        </w:trPr>
        <w:tc>
          <w:tcPr>
            <w:tcW w:w="426" w:type="pct"/>
            <w:shd w:val="clear" w:color="auto" w:fill="auto"/>
            <w:noWrap/>
          </w:tcPr>
          <w:p w:rsidR="00A62C33" w:rsidRPr="00A62C33" w:rsidRDefault="00A62C33" w:rsidP="00A62C33">
            <w:pPr>
              <w:jc w:val="center"/>
              <w:rPr>
                <w:rFonts w:eastAsia="Calibri"/>
                <w:b/>
                <w:color w:val="000000"/>
                <w:szCs w:val="22"/>
                <w:lang w:eastAsia="en-US"/>
              </w:rPr>
            </w:pPr>
            <w:r w:rsidRPr="00A62C33">
              <w:rPr>
                <w:rFonts w:eastAsia="Calibri"/>
                <w:b/>
                <w:color w:val="000000"/>
                <w:szCs w:val="22"/>
                <w:lang w:val="el-GR" w:eastAsia="en-US"/>
              </w:rPr>
              <w:t>23.</w:t>
            </w:r>
            <w:r w:rsidRPr="00A62C33">
              <w:rPr>
                <w:rFonts w:eastAsia="Calibri"/>
                <w:b/>
                <w:color w:val="000000"/>
                <w:szCs w:val="22"/>
                <w:lang w:eastAsia="en-US"/>
              </w:rPr>
              <w:t>15</w:t>
            </w:r>
          </w:p>
        </w:tc>
        <w:tc>
          <w:tcPr>
            <w:tcW w:w="3002" w:type="pct"/>
            <w:shd w:val="clear" w:color="auto" w:fill="auto"/>
          </w:tcPr>
          <w:p w:rsidR="00A62C33" w:rsidRPr="00A62C33" w:rsidRDefault="00A62C33" w:rsidP="00A62C33">
            <w:pPr>
              <w:rPr>
                <w:rFonts w:eastAsia="Calibri"/>
                <w:szCs w:val="22"/>
                <w:lang w:val="el-GR"/>
              </w:rPr>
            </w:pPr>
            <w:r w:rsidRPr="00A62C33">
              <w:rPr>
                <w:rFonts w:eastAsia="Calibri"/>
                <w:color w:val="000000"/>
                <w:szCs w:val="22"/>
                <w:lang w:val="el-GR"/>
              </w:rPr>
              <w:t xml:space="preserve">Φικόλη  πυκνότητας 1.077 </w:t>
            </w:r>
            <w:r w:rsidRPr="00A62C33">
              <w:rPr>
                <w:rFonts w:eastAsia="Calibri"/>
                <w:color w:val="000000"/>
                <w:szCs w:val="22"/>
              </w:rPr>
              <w:t>g</w:t>
            </w:r>
            <w:r w:rsidRPr="00A62C33">
              <w:rPr>
                <w:rFonts w:eastAsia="Calibri"/>
                <w:color w:val="000000"/>
                <w:szCs w:val="22"/>
                <w:lang w:val="el-GR"/>
              </w:rPr>
              <w:t>/</w:t>
            </w:r>
            <w:r w:rsidRPr="00A62C33">
              <w:rPr>
                <w:rFonts w:eastAsia="Calibri"/>
                <w:color w:val="000000"/>
                <w:szCs w:val="22"/>
              </w:rPr>
              <w:t>ml</w:t>
            </w:r>
            <w:r w:rsidRPr="00A62C33">
              <w:rPr>
                <w:rFonts w:eastAsia="Calibri"/>
                <w:color w:val="000000"/>
                <w:szCs w:val="22"/>
                <w:lang w:val="el-GR"/>
              </w:rPr>
              <w:t xml:space="preserve"> για απομόνωση πολυμορφοπύρηνων από ολικό αίμα, χωρίς </w:t>
            </w:r>
            <w:r w:rsidRPr="00A62C33">
              <w:rPr>
                <w:rFonts w:eastAsia="Calibri"/>
                <w:color w:val="000000"/>
                <w:szCs w:val="22"/>
              </w:rPr>
              <w:t>EDTA</w:t>
            </w:r>
            <w:r w:rsidRPr="00A62C33">
              <w:rPr>
                <w:rFonts w:eastAsia="Calibri"/>
                <w:color w:val="000000"/>
                <w:szCs w:val="22"/>
                <w:lang w:val="el-GR"/>
              </w:rPr>
              <w:t xml:space="preserve">, </w:t>
            </w:r>
            <w:r w:rsidRPr="00A62C33">
              <w:rPr>
                <w:rFonts w:eastAsia="Calibri"/>
                <w:color w:val="000000"/>
                <w:szCs w:val="22"/>
              </w:rPr>
              <w:t>HEPES</w:t>
            </w:r>
            <w:r w:rsidRPr="00A62C33">
              <w:rPr>
                <w:rFonts w:eastAsia="Calibri"/>
                <w:color w:val="000000"/>
                <w:szCs w:val="22"/>
                <w:lang w:val="el-GR"/>
              </w:rPr>
              <w:t>. Να είναι αποστειρωμένη. Σε συσκευασία των 500</w:t>
            </w:r>
            <w:r w:rsidRPr="00A62C33">
              <w:rPr>
                <w:rFonts w:eastAsia="Calibri"/>
                <w:color w:val="000000"/>
                <w:szCs w:val="22"/>
              </w:rPr>
              <w:t>ml</w:t>
            </w:r>
          </w:p>
        </w:tc>
        <w:tc>
          <w:tcPr>
            <w:tcW w:w="356" w:type="pct"/>
          </w:tcPr>
          <w:p w:rsidR="00A62C33" w:rsidRPr="00A62C33" w:rsidRDefault="00A62C33" w:rsidP="00A62C33">
            <w:pPr>
              <w:rPr>
                <w:rFonts w:eastAsia="Calibri"/>
                <w:color w:val="000000"/>
                <w:szCs w:val="22"/>
                <w:lang w:val="el-GR"/>
              </w:rPr>
            </w:pPr>
          </w:p>
        </w:tc>
        <w:tc>
          <w:tcPr>
            <w:tcW w:w="431" w:type="pct"/>
          </w:tcPr>
          <w:p w:rsidR="00A62C33" w:rsidRPr="00A62C33" w:rsidRDefault="00A62C33" w:rsidP="00A62C33">
            <w:pPr>
              <w:rPr>
                <w:rFonts w:eastAsia="Calibri"/>
                <w:color w:val="000000"/>
                <w:szCs w:val="22"/>
                <w:lang w:val="el-GR"/>
              </w:rPr>
            </w:pPr>
          </w:p>
        </w:tc>
        <w:tc>
          <w:tcPr>
            <w:tcW w:w="784" w:type="pct"/>
          </w:tcPr>
          <w:p w:rsidR="00A62C33" w:rsidRPr="00A62C33" w:rsidRDefault="00A62C33" w:rsidP="00A62C33">
            <w:pPr>
              <w:rPr>
                <w:rFonts w:eastAsia="Calibri"/>
                <w:color w:val="000000"/>
                <w:szCs w:val="22"/>
                <w:lang w:val="el-GR"/>
              </w:rPr>
            </w:pPr>
          </w:p>
        </w:tc>
      </w:tr>
      <w:tr w:rsidR="00A62C33" w:rsidRPr="00A62C33" w:rsidTr="0097180F">
        <w:trPr>
          <w:trHeight w:val="698"/>
        </w:trPr>
        <w:tc>
          <w:tcPr>
            <w:tcW w:w="426" w:type="pct"/>
            <w:shd w:val="clear" w:color="auto" w:fill="auto"/>
            <w:noWrap/>
          </w:tcPr>
          <w:p w:rsidR="00A62C33" w:rsidRPr="00A62C33" w:rsidRDefault="00A62C33" w:rsidP="00A62C33">
            <w:pPr>
              <w:jc w:val="center"/>
              <w:rPr>
                <w:rFonts w:eastAsia="Calibri"/>
                <w:b/>
                <w:color w:val="000000"/>
                <w:szCs w:val="22"/>
                <w:lang w:eastAsia="en-US"/>
              </w:rPr>
            </w:pPr>
            <w:r w:rsidRPr="00A62C33">
              <w:rPr>
                <w:rFonts w:eastAsia="Calibri"/>
                <w:b/>
                <w:color w:val="000000"/>
                <w:szCs w:val="22"/>
                <w:lang w:val="el-GR" w:eastAsia="en-US"/>
              </w:rPr>
              <w:t>23.</w:t>
            </w:r>
            <w:r w:rsidRPr="00A62C33">
              <w:rPr>
                <w:rFonts w:eastAsia="Calibri"/>
                <w:b/>
                <w:color w:val="000000"/>
                <w:szCs w:val="22"/>
                <w:lang w:eastAsia="en-US"/>
              </w:rPr>
              <w:t>16</w:t>
            </w:r>
          </w:p>
        </w:tc>
        <w:tc>
          <w:tcPr>
            <w:tcW w:w="3002" w:type="pct"/>
            <w:shd w:val="clear" w:color="auto" w:fill="auto"/>
          </w:tcPr>
          <w:p w:rsidR="00A62C33" w:rsidRPr="00A62C33" w:rsidRDefault="00A62C33" w:rsidP="00A62C33">
            <w:pPr>
              <w:rPr>
                <w:rFonts w:eastAsia="Calibri"/>
                <w:color w:val="000000"/>
                <w:szCs w:val="22"/>
              </w:rPr>
            </w:pPr>
            <w:r w:rsidRPr="00A62C33">
              <w:rPr>
                <w:rFonts w:eastAsia="Calibri"/>
                <w:color w:val="000000"/>
                <w:szCs w:val="22"/>
              </w:rPr>
              <w:t>Dulbecco's Phosphate Buffered Saline 10X χωρίς ασβέστιο και Μαγνήσιο</w:t>
            </w:r>
            <w:r w:rsidRPr="00A62C33">
              <w:rPr>
                <w:rFonts w:eastAsia="Calibri"/>
                <w:color w:val="000000"/>
                <w:szCs w:val="22"/>
              </w:rPr>
              <w:br/>
              <w:t>Σε συσκευασία των 500ml</w:t>
            </w:r>
          </w:p>
        </w:tc>
        <w:tc>
          <w:tcPr>
            <w:tcW w:w="356" w:type="pct"/>
          </w:tcPr>
          <w:p w:rsidR="00A62C33" w:rsidRPr="00A62C33" w:rsidRDefault="00A62C33" w:rsidP="00A62C33">
            <w:pPr>
              <w:rPr>
                <w:rFonts w:eastAsia="Calibri"/>
                <w:color w:val="000000"/>
                <w:szCs w:val="22"/>
              </w:rPr>
            </w:pPr>
          </w:p>
        </w:tc>
        <w:tc>
          <w:tcPr>
            <w:tcW w:w="431" w:type="pct"/>
          </w:tcPr>
          <w:p w:rsidR="00A62C33" w:rsidRPr="00A62C33" w:rsidRDefault="00A62C33" w:rsidP="00A62C33">
            <w:pPr>
              <w:rPr>
                <w:rFonts w:eastAsia="Calibri"/>
                <w:color w:val="000000"/>
                <w:szCs w:val="22"/>
              </w:rPr>
            </w:pPr>
          </w:p>
        </w:tc>
        <w:tc>
          <w:tcPr>
            <w:tcW w:w="784" w:type="pct"/>
          </w:tcPr>
          <w:p w:rsidR="00A62C33" w:rsidRPr="00A62C33" w:rsidRDefault="00A62C33" w:rsidP="00A62C33">
            <w:pPr>
              <w:rPr>
                <w:rFonts w:eastAsia="Calibri"/>
                <w:color w:val="000000"/>
                <w:szCs w:val="22"/>
              </w:rPr>
            </w:pPr>
          </w:p>
        </w:tc>
      </w:tr>
      <w:tr w:rsidR="00A62C33" w:rsidRPr="00A62C33" w:rsidTr="0097180F">
        <w:trPr>
          <w:trHeight w:val="561"/>
        </w:trPr>
        <w:tc>
          <w:tcPr>
            <w:tcW w:w="426" w:type="pct"/>
            <w:shd w:val="clear" w:color="auto" w:fill="auto"/>
            <w:noWrap/>
          </w:tcPr>
          <w:p w:rsidR="00A62C33" w:rsidRPr="00A62C33" w:rsidRDefault="00A62C33" w:rsidP="00A62C33">
            <w:pPr>
              <w:jc w:val="center"/>
              <w:rPr>
                <w:rFonts w:eastAsia="Calibri"/>
                <w:b/>
                <w:color w:val="000000"/>
                <w:szCs w:val="22"/>
                <w:lang w:eastAsia="en-US"/>
              </w:rPr>
            </w:pPr>
            <w:r w:rsidRPr="00A62C33">
              <w:rPr>
                <w:rFonts w:eastAsia="Calibri"/>
                <w:b/>
                <w:color w:val="000000"/>
                <w:szCs w:val="22"/>
                <w:lang w:val="el-GR" w:eastAsia="en-US"/>
              </w:rPr>
              <w:t>23.</w:t>
            </w:r>
            <w:r w:rsidRPr="00A62C33">
              <w:rPr>
                <w:rFonts w:eastAsia="Calibri"/>
                <w:b/>
                <w:color w:val="000000"/>
                <w:szCs w:val="22"/>
                <w:lang w:val="en-US" w:eastAsia="en-US"/>
              </w:rPr>
              <w:t>1</w:t>
            </w:r>
            <w:r w:rsidRPr="00A62C33">
              <w:rPr>
                <w:rFonts w:eastAsia="Calibri"/>
                <w:b/>
                <w:color w:val="000000"/>
                <w:szCs w:val="22"/>
                <w:lang w:eastAsia="en-US"/>
              </w:rPr>
              <w:t>7</w:t>
            </w:r>
          </w:p>
        </w:tc>
        <w:tc>
          <w:tcPr>
            <w:tcW w:w="3002" w:type="pct"/>
            <w:shd w:val="clear" w:color="auto" w:fill="auto"/>
          </w:tcPr>
          <w:p w:rsidR="00A62C33" w:rsidRPr="00A62C33" w:rsidRDefault="00A62C33" w:rsidP="00A62C33">
            <w:pPr>
              <w:rPr>
                <w:rFonts w:eastAsia="Calibri"/>
                <w:szCs w:val="22"/>
                <w:lang w:eastAsia="en-US"/>
              </w:rPr>
            </w:pPr>
            <w:r w:rsidRPr="00A62C33">
              <w:rPr>
                <w:rFonts w:eastAsia="Calibri"/>
                <w:color w:val="000000"/>
                <w:szCs w:val="22"/>
                <w:lang w:val="el-GR"/>
              </w:rPr>
              <w:t>Αντίσωμα έναντι της μυελόϋπεροξειδάδης (</w:t>
            </w:r>
            <w:r w:rsidRPr="00A62C33">
              <w:rPr>
                <w:rFonts w:eastAsia="Calibri"/>
                <w:color w:val="000000"/>
                <w:szCs w:val="22"/>
              </w:rPr>
              <w:t>MPO</w:t>
            </w:r>
            <w:r w:rsidRPr="00A62C33">
              <w:rPr>
                <w:rFonts w:eastAsia="Calibri"/>
                <w:color w:val="000000"/>
                <w:szCs w:val="22"/>
                <w:lang w:val="el-GR"/>
              </w:rPr>
              <w:t>), που να έχει παραχθεί σε αίγα. Να είναι πολυκλωνικό και μη σημασμένο με φθορόχρωμα. Δοκιμασίες Ενζυμο- Συζευγμένης Ανοσοπροσρόφησης (</w:t>
            </w:r>
            <w:r w:rsidRPr="00A62C33">
              <w:rPr>
                <w:rFonts w:eastAsia="Calibri"/>
                <w:color w:val="000000"/>
                <w:szCs w:val="22"/>
              </w:rPr>
              <w:t>ELISA</w:t>
            </w:r>
            <w:r w:rsidRPr="00A62C33">
              <w:rPr>
                <w:rFonts w:eastAsia="Calibri"/>
                <w:color w:val="000000"/>
                <w:szCs w:val="22"/>
                <w:lang w:val="el-GR"/>
              </w:rPr>
              <w:t xml:space="preserve">), ανοσοιστοχημείας και ανοσοαποτύπωσης </w:t>
            </w:r>
            <w:r w:rsidRPr="00A62C33">
              <w:rPr>
                <w:rFonts w:eastAsia="Calibri"/>
                <w:color w:val="000000"/>
                <w:szCs w:val="22"/>
              </w:rPr>
              <w:t>Western</w:t>
            </w:r>
            <w:r w:rsidRPr="00A62C33">
              <w:rPr>
                <w:rFonts w:eastAsia="Calibri"/>
                <w:color w:val="000000"/>
                <w:szCs w:val="22"/>
                <w:lang w:val="el-GR"/>
              </w:rPr>
              <w:t xml:space="preserve"> </w:t>
            </w:r>
            <w:r w:rsidRPr="00A62C33">
              <w:rPr>
                <w:rFonts w:eastAsia="Calibri"/>
                <w:color w:val="000000"/>
                <w:szCs w:val="22"/>
              </w:rPr>
              <w:t>Blot</w:t>
            </w:r>
            <w:r w:rsidRPr="00A62C33">
              <w:rPr>
                <w:rFonts w:eastAsia="Calibri"/>
                <w:color w:val="000000"/>
                <w:szCs w:val="22"/>
                <w:lang w:val="el-GR"/>
              </w:rPr>
              <w:t xml:space="preserve">. Να είναι </w:t>
            </w:r>
            <w:r w:rsidRPr="00A62C33">
              <w:rPr>
                <w:rFonts w:eastAsia="Calibri"/>
                <w:color w:val="000000"/>
                <w:szCs w:val="22"/>
              </w:rPr>
              <w:t>IgG</w:t>
            </w:r>
            <w:r w:rsidRPr="00A62C33">
              <w:rPr>
                <w:rFonts w:eastAsia="Calibri"/>
                <w:color w:val="000000"/>
                <w:szCs w:val="22"/>
                <w:lang w:val="el-GR"/>
              </w:rPr>
              <w:t xml:space="preserve"> ισότυπος. Να μπορεί να χρησιμοποιηθεί σε ανθρώπινα/ποντικίσια δείγματα. </w:t>
            </w:r>
            <w:r w:rsidRPr="00A62C33">
              <w:rPr>
                <w:rFonts w:eastAsia="Calibri"/>
                <w:color w:val="000000"/>
                <w:szCs w:val="22"/>
              </w:rPr>
              <w:t>Να διατίθεται σε συσκευασία των 100μg.</w:t>
            </w:r>
          </w:p>
        </w:tc>
        <w:tc>
          <w:tcPr>
            <w:tcW w:w="356" w:type="pct"/>
          </w:tcPr>
          <w:p w:rsidR="00A62C33" w:rsidRPr="00A62C33" w:rsidRDefault="00A62C33" w:rsidP="00A62C33">
            <w:pPr>
              <w:rPr>
                <w:rFonts w:eastAsia="Calibri"/>
                <w:color w:val="000000"/>
                <w:szCs w:val="22"/>
                <w:lang w:val="el-GR"/>
              </w:rPr>
            </w:pPr>
          </w:p>
        </w:tc>
        <w:tc>
          <w:tcPr>
            <w:tcW w:w="431" w:type="pct"/>
          </w:tcPr>
          <w:p w:rsidR="00A62C33" w:rsidRPr="00A62C33" w:rsidRDefault="00A62C33" w:rsidP="00A62C33">
            <w:pPr>
              <w:rPr>
                <w:rFonts w:eastAsia="Calibri"/>
                <w:color w:val="000000"/>
                <w:szCs w:val="22"/>
                <w:lang w:val="el-GR"/>
              </w:rPr>
            </w:pPr>
          </w:p>
        </w:tc>
        <w:tc>
          <w:tcPr>
            <w:tcW w:w="784" w:type="pct"/>
          </w:tcPr>
          <w:p w:rsidR="00A62C33" w:rsidRPr="00A62C33" w:rsidRDefault="00A62C33" w:rsidP="00A62C33">
            <w:pPr>
              <w:rPr>
                <w:rFonts w:eastAsia="Calibri"/>
                <w:color w:val="000000"/>
                <w:szCs w:val="22"/>
                <w:lang w:val="el-GR"/>
              </w:rPr>
            </w:pPr>
          </w:p>
        </w:tc>
      </w:tr>
      <w:tr w:rsidR="00A62C33" w:rsidRPr="00A62C33" w:rsidTr="0097180F">
        <w:trPr>
          <w:trHeight w:val="698"/>
        </w:trPr>
        <w:tc>
          <w:tcPr>
            <w:tcW w:w="426" w:type="pct"/>
            <w:shd w:val="clear" w:color="auto" w:fill="auto"/>
            <w:noWrap/>
          </w:tcPr>
          <w:p w:rsidR="00A62C33" w:rsidRPr="00A62C33" w:rsidRDefault="00A62C33" w:rsidP="00A62C33">
            <w:pPr>
              <w:jc w:val="center"/>
              <w:rPr>
                <w:rFonts w:eastAsia="Calibri"/>
                <w:b/>
                <w:color w:val="000000"/>
                <w:szCs w:val="22"/>
                <w:lang w:eastAsia="en-US"/>
              </w:rPr>
            </w:pPr>
            <w:r w:rsidRPr="00A62C33">
              <w:rPr>
                <w:rFonts w:eastAsia="Calibri"/>
                <w:b/>
                <w:color w:val="000000"/>
                <w:szCs w:val="22"/>
                <w:lang w:val="el-GR" w:eastAsia="en-US"/>
              </w:rPr>
              <w:t>23.</w:t>
            </w:r>
            <w:r w:rsidRPr="00A62C33">
              <w:rPr>
                <w:rFonts w:eastAsia="Calibri"/>
                <w:b/>
                <w:color w:val="000000"/>
                <w:szCs w:val="22"/>
                <w:lang w:eastAsia="en-US"/>
              </w:rPr>
              <w:t>18</w:t>
            </w:r>
          </w:p>
        </w:tc>
        <w:tc>
          <w:tcPr>
            <w:tcW w:w="3002" w:type="pct"/>
            <w:shd w:val="clear" w:color="auto" w:fill="auto"/>
          </w:tcPr>
          <w:p w:rsidR="00A62C33" w:rsidRPr="00A62C33" w:rsidRDefault="00A62C33" w:rsidP="00A62C33">
            <w:pPr>
              <w:rPr>
                <w:rFonts w:eastAsia="Calibri"/>
                <w:szCs w:val="22"/>
                <w:lang w:eastAsia="en-US"/>
              </w:rPr>
            </w:pPr>
            <w:r w:rsidRPr="00A62C33">
              <w:rPr>
                <w:rFonts w:eastAsia="Calibri"/>
                <w:color w:val="000000"/>
                <w:szCs w:val="22"/>
                <w:lang w:val="el-GR"/>
              </w:rPr>
              <w:t xml:space="preserve">Αντίσωμα </w:t>
            </w:r>
            <w:r w:rsidRPr="00A62C33">
              <w:rPr>
                <w:rFonts w:eastAsia="Calibri"/>
                <w:color w:val="000000"/>
                <w:szCs w:val="22"/>
              </w:rPr>
              <w:t>Anti</w:t>
            </w:r>
            <w:r w:rsidRPr="00A62C33">
              <w:rPr>
                <w:rFonts w:eastAsia="Calibri"/>
                <w:color w:val="000000"/>
                <w:szCs w:val="22"/>
                <w:lang w:val="el-GR"/>
              </w:rPr>
              <w:t>-</w:t>
            </w:r>
            <w:r w:rsidRPr="00A62C33">
              <w:rPr>
                <w:rFonts w:eastAsia="Calibri"/>
                <w:color w:val="000000"/>
                <w:szCs w:val="22"/>
              </w:rPr>
              <w:t>Histone</w:t>
            </w:r>
            <w:r w:rsidRPr="00A62C33">
              <w:rPr>
                <w:rFonts w:eastAsia="Calibri"/>
                <w:color w:val="000000"/>
                <w:szCs w:val="22"/>
                <w:lang w:val="el-GR"/>
              </w:rPr>
              <w:t xml:space="preserve"> </w:t>
            </w:r>
            <w:r w:rsidRPr="00A62C33">
              <w:rPr>
                <w:rFonts w:eastAsia="Calibri"/>
                <w:color w:val="000000"/>
                <w:szCs w:val="22"/>
              </w:rPr>
              <w:t>H</w:t>
            </w:r>
            <w:r w:rsidRPr="00A62C33">
              <w:rPr>
                <w:rFonts w:eastAsia="Calibri"/>
                <w:color w:val="000000"/>
                <w:szCs w:val="22"/>
                <w:lang w:val="el-GR"/>
              </w:rPr>
              <w:t>3 (</w:t>
            </w:r>
            <w:r w:rsidRPr="00A62C33">
              <w:rPr>
                <w:rFonts w:eastAsia="Calibri"/>
                <w:color w:val="000000"/>
                <w:szCs w:val="22"/>
              </w:rPr>
              <w:t>citrulline</w:t>
            </w:r>
            <w:r w:rsidRPr="00A62C33">
              <w:rPr>
                <w:rFonts w:eastAsia="Calibri"/>
                <w:color w:val="000000"/>
                <w:szCs w:val="22"/>
                <w:lang w:val="el-GR"/>
              </w:rPr>
              <w:t xml:space="preserve"> </w:t>
            </w:r>
            <w:r w:rsidRPr="00A62C33">
              <w:rPr>
                <w:rFonts w:eastAsia="Calibri"/>
                <w:color w:val="000000"/>
                <w:szCs w:val="22"/>
              </w:rPr>
              <w:t>R</w:t>
            </w:r>
            <w:r w:rsidRPr="00A62C33">
              <w:rPr>
                <w:rFonts w:eastAsia="Calibri"/>
                <w:color w:val="000000"/>
                <w:szCs w:val="22"/>
                <w:lang w:val="el-GR"/>
              </w:rPr>
              <w:t xml:space="preserve">2 + </w:t>
            </w:r>
            <w:r w:rsidRPr="00A62C33">
              <w:rPr>
                <w:rFonts w:eastAsia="Calibri"/>
                <w:color w:val="000000"/>
                <w:szCs w:val="22"/>
              </w:rPr>
              <w:t>R</w:t>
            </w:r>
            <w:r w:rsidRPr="00A62C33">
              <w:rPr>
                <w:rFonts w:eastAsia="Calibri"/>
                <w:color w:val="000000"/>
                <w:szCs w:val="22"/>
                <w:lang w:val="el-GR"/>
              </w:rPr>
              <w:t xml:space="preserve">8 + </w:t>
            </w:r>
            <w:r w:rsidRPr="00A62C33">
              <w:rPr>
                <w:rFonts w:eastAsia="Calibri"/>
                <w:color w:val="000000"/>
                <w:szCs w:val="22"/>
              </w:rPr>
              <w:t>R</w:t>
            </w:r>
            <w:r w:rsidRPr="00A62C33">
              <w:rPr>
                <w:rFonts w:eastAsia="Calibri"/>
                <w:color w:val="000000"/>
                <w:szCs w:val="22"/>
                <w:lang w:val="el-GR"/>
              </w:rPr>
              <w:t>17), που να έχει παραχθεί σε κουνέλι. Να είναι πολυκλωνικό και μη σημασμένο με φθορόχρωμα. Δοκιμασίες Ενζυμο- Συζευγμένης Ανοσοπροσρόφησης (</w:t>
            </w:r>
            <w:r w:rsidRPr="00A62C33">
              <w:rPr>
                <w:rFonts w:eastAsia="Calibri"/>
                <w:color w:val="000000"/>
                <w:szCs w:val="22"/>
              </w:rPr>
              <w:t>ELISA</w:t>
            </w:r>
            <w:r w:rsidRPr="00A62C33">
              <w:rPr>
                <w:rFonts w:eastAsia="Calibri"/>
                <w:color w:val="000000"/>
                <w:szCs w:val="22"/>
                <w:lang w:val="el-GR"/>
              </w:rPr>
              <w:t xml:space="preserve">), ανοσοιστοχημείας και ανοσοαποτύπωσης </w:t>
            </w:r>
            <w:r w:rsidRPr="00A62C33">
              <w:rPr>
                <w:rFonts w:eastAsia="Calibri"/>
                <w:color w:val="000000"/>
                <w:szCs w:val="22"/>
              </w:rPr>
              <w:t>Western</w:t>
            </w:r>
            <w:r w:rsidRPr="00A62C33">
              <w:rPr>
                <w:rFonts w:eastAsia="Calibri"/>
                <w:color w:val="000000"/>
                <w:szCs w:val="22"/>
                <w:lang w:val="el-GR"/>
              </w:rPr>
              <w:t xml:space="preserve"> </w:t>
            </w:r>
            <w:r w:rsidRPr="00A62C33">
              <w:rPr>
                <w:rFonts w:eastAsia="Calibri"/>
                <w:color w:val="000000"/>
                <w:szCs w:val="22"/>
              </w:rPr>
              <w:t>Blot</w:t>
            </w:r>
            <w:r w:rsidRPr="00A62C33">
              <w:rPr>
                <w:rFonts w:eastAsia="Calibri"/>
                <w:color w:val="000000"/>
                <w:szCs w:val="22"/>
                <w:lang w:val="el-GR"/>
              </w:rPr>
              <w:t xml:space="preserve">. Να είναι </w:t>
            </w:r>
            <w:r w:rsidRPr="00A62C33">
              <w:rPr>
                <w:rFonts w:eastAsia="Calibri"/>
                <w:color w:val="000000"/>
                <w:szCs w:val="22"/>
              </w:rPr>
              <w:t>IgG</w:t>
            </w:r>
            <w:r w:rsidRPr="00A62C33">
              <w:rPr>
                <w:rFonts w:eastAsia="Calibri"/>
                <w:color w:val="000000"/>
                <w:szCs w:val="22"/>
                <w:lang w:val="el-GR"/>
              </w:rPr>
              <w:t xml:space="preserve"> ισότυπος. Να μπορεί να χρησιμοποιηθεί σε ανθρώπινα/ποντικίσια δείγματα. </w:t>
            </w:r>
            <w:r w:rsidRPr="00A62C33">
              <w:rPr>
                <w:rFonts w:eastAsia="Calibri"/>
                <w:color w:val="000000"/>
                <w:szCs w:val="22"/>
              </w:rPr>
              <w:t>Να διατίθεται σε συσκευασία των 100μg.</w:t>
            </w:r>
          </w:p>
        </w:tc>
        <w:tc>
          <w:tcPr>
            <w:tcW w:w="356" w:type="pct"/>
          </w:tcPr>
          <w:p w:rsidR="00A62C33" w:rsidRPr="00A62C33" w:rsidRDefault="00A62C33" w:rsidP="00A62C33">
            <w:pPr>
              <w:rPr>
                <w:rFonts w:eastAsia="Calibri"/>
                <w:color w:val="000000"/>
                <w:szCs w:val="22"/>
                <w:lang w:val="el-GR"/>
              </w:rPr>
            </w:pPr>
          </w:p>
        </w:tc>
        <w:tc>
          <w:tcPr>
            <w:tcW w:w="431" w:type="pct"/>
          </w:tcPr>
          <w:p w:rsidR="00A62C33" w:rsidRPr="00A62C33" w:rsidRDefault="00A62C33" w:rsidP="00A62C33">
            <w:pPr>
              <w:rPr>
                <w:rFonts w:eastAsia="Calibri"/>
                <w:color w:val="000000"/>
                <w:szCs w:val="22"/>
                <w:lang w:val="el-GR"/>
              </w:rPr>
            </w:pPr>
          </w:p>
        </w:tc>
        <w:tc>
          <w:tcPr>
            <w:tcW w:w="784" w:type="pct"/>
          </w:tcPr>
          <w:p w:rsidR="00A62C33" w:rsidRPr="00A62C33" w:rsidRDefault="00A62C33" w:rsidP="00A62C33">
            <w:pPr>
              <w:rPr>
                <w:rFonts w:eastAsia="Calibri"/>
                <w:color w:val="000000"/>
                <w:szCs w:val="22"/>
                <w:lang w:val="el-GR"/>
              </w:rPr>
            </w:pPr>
          </w:p>
        </w:tc>
      </w:tr>
      <w:tr w:rsidR="00A62C33" w:rsidRPr="00A62C33" w:rsidTr="0097180F">
        <w:trPr>
          <w:trHeight w:val="698"/>
        </w:trPr>
        <w:tc>
          <w:tcPr>
            <w:tcW w:w="426" w:type="pct"/>
            <w:shd w:val="clear" w:color="auto" w:fill="auto"/>
            <w:noWrap/>
          </w:tcPr>
          <w:p w:rsidR="00A62C33" w:rsidRPr="00A62C33" w:rsidRDefault="00A62C33" w:rsidP="00A62C33">
            <w:pPr>
              <w:jc w:val="center"/>
              <w:rPr>
                <w:rFonts w:eastAsia="Calibri"/>
                <w:b/>
                <w:color w:val="000000"/>
                <w:szCs w:val="22"/>
                <w:lang w:eastAsia="en-US"/>
              </w:rPr>
            </w:pPr>
            <w:r w:rsidRPr="00A62C33">
              <w:rPr>
                <w:rFonts w:eastAsia="Calibri"/>
                <w:b/>
                <w:color w:val="000000"/>
                <w:szCs w:val="22"/>
                <w:lang w:val="el-GR" w:eastAsia="en-US"/>
              </w:rPr>
              <w:t>23.</w:t>
            </w:r>
            <w:r w:rsidRPr="00A62C33">
              <w:rPr>
                <w:rFonts w:eastAsia="Calibri"/>
                <w:b/>
                <w:color w:val="000000"/>
                <w:szCs w:val="22"/>
                <w:lang w:eastAsia="en-US"/>
              </w:rPr>
              <w:t>19</w:t>
            </w:r>
          </w:p>
        </w:tc>
        <w:tc>
          <w:tcPr>
            <w:tcW w:w="3002" w:type="pct"/>
            <w:shd w:val="clear" w:color="auto" w:fill="auto"/>
          </w:tcPr>
          <w:p w:rsidR="00A62C33" w:rsidRPr="00A62C33" w:rsidRDefault="00A62C33" w:rsidP="00A62C33">
            <w:pPr>
              <w:rPr>
                <w:rFonts w:eastAsia="Calibri"/>
                <w:szCs w:val="22"/>
                <w:highlight w:val="yellow"/>
                <w:lang w:eastAsia="en-US"/>
              </w:rPr>
            </w:pPr>
            <w:r w:rsidRPr="00A62C33">
              <w:rPr>
                <w:rFonts w:eastAsia="Calibri"/>
                <w:color w:val="000000"/>
                <w:szCs w:val="22"/>
                <w:lang w:val="el-GR"/>
              </w:rPr>
              <w:t xml:space="preserve">Διάλυμα </w:t>
            </w:r>
            <w:r w:rsidRPr="00A62C33">
              <w:rPr>
                <w:rFonts w:eastAsia="Calibri"/>
                <w:color w:val="000000"/>
                <w:szCs w:val="22"/>
              </w:rPr>
              <w:t>POLY</w:t>
            </w:r>
            <w:r w:rsidRPr="00A62C33">
              <w:rPr>
                <w:rFonts w:eastAsia="Calibri"/>
                <w:color w:val="000000"/>
                <w:szCs w:val="22"/>
                <w:lang w:val="el-GR"/>
              </w:rPr>
              <w:t>-</w:t>
            </w:r>
            <w:r w:rsidRPr="00A62C33">
              <w:rPr>
                <w:rFonts w:eastAsia="Calibri"/>
                <w:color w:val="000000"/>
                <w:szCs w:val="22"/>
              </w:rPr>
              <w:t>L</w:t>
            </w:r>
            <w:r w:rsidRPr="00A62C33">
              <w:rPr>
                <w:rFonts w:eastAsia="Calibri"/>
                <w:color w:val="000000"/>
                <w:szCs w:val="22"/>
                <w:lang w:val="el-GR"/>
              </w:rPr>
              <w:t xml:space="preserve">-Λυσίνης, συγκέντρωσης  0.01% </w:t>
            </w:r>
            <w:r w:rsidRPr="00A62C33">
              <w:rPr>
                <w:rFonts w:eastAsia="Calibri"/>
                <w:color w:val="000000"/>
                <w:szCs w:val="22"/>
              </w:rPr>
              <w:t>w</w:t>
            </w:r>
            <w:r w:rsidRPr="00A62C33">
              <w:rPr>
                <w:rFonts w:eastAsia="Calibri"/>
                <w:color w:val="000000"/>
                <w:szCs w:val="22"/>
                <w:lang w:val="el-GR"/>
              </w:rPr>
              <w:t>/</w:t>
            </w:r>
            <w:r w:rsidRPr="00A62C33">
              <w:rPr>
                <w:rFonts w:eastAsia="Calibri"/>
                <w:color w:val="000000"/>
                <w:szCs w:val="22"/>
              </w:rPr>
              <w:t>v</w:t>
            </w:r>
            <w:r w:rsidRPr="00A62C33">
              <w:rPr>
                <w:rFonts w:eastAsia="Calibri"/>
                <w:color w:val="000000"/>
                <w:szCs w:val="22"/>
                <w:lang w:val="el-GR"/>
              </w:rPr>
              <w:t xml:space="preserve">  (0.1</w:t>
            </w:r>
            <w:r w:rsidRPr="00A62C33">
              <w:rPr>
                <w:rFonts w:eastAsia="Calibri"/>
                <w:color w:val="000000"/>
                <w:szCs w:val="22"/>
              </w:rPr>
              <w:t>mg</w:t>
            </w:r>
            <w:r w:rsidRPr="00A62C33">
              <w:rPr>
                <w:rFonts w:eastAsia="Calibri"/>
                <w:color w:val="000000"/>
                <w:szCs w:val="22"/>
                <w:lang w:val="el-GR"/>
              </w:rPr>
              <w:t>/</w:t>
            </w:r>
            <w:r w:rsidRPr="00A62C33">
              <w:rPr>
                <w:rFonts w:eastAsia="Calibri"/>
                <w:color w:val="000000"/>
                <w:szCs w:val="22"/>
              </w:rPr>
              <w:t>ml</w:t>
            </w:r>
            <w:r w:rsidRPr="00A62C33">
              <w:rPr>
                <w:rFonts w:eastAsia="Calibri"/>
                <w:color w:val="000000"/>
                <w:szCs w:val="22"/>
                <w:lang w:val="el-GR"/>
              </w:rPr>
              <w:t xml:space="preserve">). Να είναι αποστειρωμένο και φιλτραρισμένο σε φίλτρο 0.2 </w:t>
            </w:r>
            <w:r w:rsidRPr="00A62C33">
              <w:rPr>
                <w:rFonts w:eastAsia="Calibri"/>
                <w:color w:val="000000"/>
                <w:szCs w:val="22"/>
              </w:rPr>
              <w:t>micron</w:t>
            </w:r>
            <w:r w:rsidRPr="00A62C33">
              <w:rPr>
                <w:rFonts w:eastAsia="Calibri"/>
                <w:color w:val="000000"/>
                <w:szCs w:val="22"/>
                <w:lang w:val="el-GR"/>
              </w:rPr>
              <w:t xml:space="preserve">. </w:t>
            </w:r>
            <w:r w:rsidRPr="00A62C33">
              <w:rPr>
                <w:rFonts w:eastAsia="Calibri"/>
                <w:color w:val="000000"/>
                <w:szCs w:val="22"/>
              </w:rPr>
              <w:t>Να διατίθεται σε συσκευασία 100 mL.</w:t>
            </w:r>
          </w:p>
        </w:tc>
        <w:tc>
          <w:tcPr>
            <w:tcW w:w="356" w:type="pct"/>
          </w:tcPr>
          <w:p w:rsidR="00A62C33" w:rsidRPr="00A62C33" w:rsidRDefault="00A62C33" w:rsidP="00A62C33">
            <w:pPr>
              <w:rPr>
                <w:rFonts w:eastAsia="Calibri"/>
                <w:color w:val="000000"/>
                <w:szCs w:val="22"/>
                <w:lang w:val="el-GR"/>
              </w:rPr>
            </w:pPr>
          </w:p>
        </w:tc>
        <w:tc>
          <w:tcPr>
            <w:tcW w:w="431" w:type="pct"/>
          </w:tcPr>
          <w:p w:rsidR="00A62C33" w:rsidRPr="00A62C33" w:rsidRDefault="00A62C33" w:rsidP="00A62C33">
            <w:pPr>
              <w:rPr>
                <w:rFonts w:eastAsia="Calibri"/>
                <w:color w:val="000000"/>
                <w:szCs w:val="22"/>
                <w:lang w:val="el-GR"/>
              </w:rPr>
            </w:pPr>
          </w:p>
        </w:tc>
        <w:tc>
          <w:tcPr>
            <w:tcW w:w="784" w:type="pct"/>
          </w:tcPr>
          <w:p w:rsidR="00A62C33" w:rsidRPr="00A62C33" w:rsidRDefault="00A62C33" w:rsidP="00A62C33">
            <w:pPr>
              <w:rPr>
                <w:rFonts w:eastAsia="Calibri"/>
                <w:color w:val="000000"/>
                <w:szCs w:val="22"/>
                <w:lang w:val="el-GR"/>
              </w:rPr>
            </w:pPr>
          </w:p>
        </w:tc>
      </w:tr>
      <w:tr w:rsidR="00A62C33" w:rsidRPr="00623F67" w:rsidTr="0097180F">
        <w:trPr>
          <w:trHeight w:val="698"/>
        </w:trPr>
        <w:tc>
          <w:tcPr>
            <w:tcW w:w="426" w:type="pct"/>
            <w:shd w:val="clear" w:color="auto" w:fill="auto"/>
            <w:noWrap/>
          </w:tcPr>
          <w:p w:rsidR="00A62C33" w:rsidRPr="00A62C33" w:rsidRDefault="00A62C33" w:rsidP="00A62C33">
            <w:pPr>
              <w:jc w:val="center"/>
              <w:rPr>
                <w:rFonts w:eastAsia="Calibri"/>
                <w:b/>
                <w:color w:val="000000"/>
                <w:szCs w:val="22"/>
                <w:lang w:eastAsia="en-US"/>
              </w:rPr>
            </w:pPr>
            <w:r w:rsidRPr="00A62C33">
              <w:rPr>
                <w:rFonts w:eastAsia="Calibri"/>
                <w:b/>
                <w:color w:val="000000"/>
                <w:szCs w:val="22"/>
                <w:lang w:val="el-GR" w:eastAsia="en-US"/>
              </w:rPr>
              <w:t>23.</w:t>
            </w:r>
            <w:r w:rsidRPr="00A62C33">
              <w:rPr>
                <w:rFonts w:eastAsia="Calibri"/>
                <w:b/>
                <w:color w:val="000000"/>
                <w:szCs w:val="22"/>
                <w:lang w:val="en-US" w:eastAsia="en-US"/>
              </w:rPr>
              <w:t>2</w:t>
            </w:r>
            <w:r w:rsidRPr="00A62C33">
              <w:rPr>
                <w:rFonts w:eastAsia="Calibri"/>
                <w:b/>
                <w:color w:val="000000"/>
                <w:szCs w:val="22"/>
                <w:lang w:eastAsia="en-US"/>
              </w:rPr>
              <w:t>0</w:t>
            </w:r>
          </w:p>
        </w:tc>
        <w:tc>
          <w:tcPr>
            <w:tcW w:w="3002" w:type="pct"/>
            <w:shd w:val="clear" w:color="auto" w:fill="auto"/>
          </w:tcPr>
          <w:p w:rsidR="00A62C33" w:rsidRPr="00A62C33" w:rsidRDefault="00A62C33" w:rsidP="00A62C33">
            <w:pPr>
              <w:rPr>
                <w:rFonts w:eastAsia="Calibri"/>
                <w:color w:val="000000"/>
                <w:szCs w:val="22"/>
                <w:lang w:val="el-GR"/>
              </w:rPr>
            </w:pPr>
            <w:r w:rsidRPr="00A62C33">
              <w:rPr>
                <w:rFonts w:eastAsia="Calibri"/>
                <w:color w:val="000000"/>
                <w:szCs w:val="22"/>
                <w:lang w:val="el-GR"/>
              </w:rPr>
              <w:t xml:space="preserve">Ταμπλέτες με αναστρέψιμους και μη αναστρέψιμους αναστολείς πρωτεάσης. </w:t>
            </w:r>
          </w:p>
        </w:tc>
        <w:tc>
          <w:tcPr>
            <w:tcW w:w="356" w:type="pct"/>
          </w:tcPr>
          <w:p w:rsidR="00A62C33" w:rsidRPr="00A62C33" w:rsidRDefault="00A62C33" w:rsidP="00A62C33">
            <w:pPr>
              <w:rPr>
                <w:rFonts w:eastAsia="Calibri"/>
                <w:color w:val="000000"/>
                <w:szCs w:val="22"/>
                <w:lang w:val="el-GR"/>
              </w:rPr>
            </w:pPr>
          </w:p>
        </w:tc>
        <w:tc>
          <w:tcPr>
            <w:tcW w:w="431" w:type="pct"/>
          </w:tcPr>
          <w:p w:rsidR="00A62C33" w:rsidRPr="00A62C33" w:rsidRDefault="00A62C33" w:rsidP="00A62C33">
            <w:pPr>
              <w:rPr>
                <w:rFonts w:eastAsia="Calibri"/>
                <w:color w:val="000000"/>
                <w:szCs w:val="22"/>
                <w:lang w:val="el-GR"/>
              </w:rPr>
            </w:pPr>
          </w:p>
        </w:tc>
        <w:tc>
          <w:tcPr>
            <w:tcW w:w="784" w:type="pct"/>
          </w:tcPr>
          <w:p w:rsidR="00A62C33" w:rsidRPr="00A62C33" w:rsidRDefault="00A62C33" w:rsidP="00A62C33">
            <w:pPr>
              <w:rPr>
                <w:rFonts w:eastAsia="Calibri"/>
                <w:color w:val="000000"/>
                <w:szCs w:val="22"/>
                <w:lang w:val="el-GR"/>
              </w:rPr>
            </w:pPr>
          </w:p>
        </w:tc>
      </w:tr>
      <w:tr w:rsidR="00A62C33" w:rsidRPr="00A62C33" w:rsidTr="0097180F">
        <w:trPr>
          <w:trHeight w:val="416"/>
        </w:trPr>
        <w:tc>
          <w:tcPr>
            <w:tcW w:w="426" w:type="pct"/>
            <w:shd w:val="clear" w:color="auto" w:fill="auto"/>
            <w:noWrap/>
          </w:tcPr>
          <w:p w:rsidR="00A62C33" w:rsidRPr="00A62C33" w:rsidRDefault="00A62C33" w:rsidP="00A62C33">
            <w:pPr>
              <w:jc w:val="center"/>
              <w:rPr>
                <w:rFonts w:eastAsia="Calibri"/>
                <w:b/>
                <w:color w:val="000000"/>
                <w:szCs w:val="22"/>
                <w:lang w:eastAsia="en-US"/>
              </w:rPr>
            </w:pPr>
            <w:r w:rsidRPr="00A62C33">
              <w:rPr>
                <w:rFonts w:eastAsia="Calibri"/>
                <w:b/>
                <w:color w:val="000000"/>
                <w:szCs w:val="22"/>
                <w:lang w:val="el-GR" w:eastAsia="en-US"/>
              </w:rPr>
              <w:t>23.</w:t>
            </w:r>
            <w:r w:rsidRPr="00A62C33">
              <w:rPr>
                <w:rFonts w:eastAsia="Calibri"/>
                <w:b/>
                <w:color w:val="000000"/>
                <w:szCs w:val="22"/>
                <w:lang w:val="en-US" w:eastAsia="en-US"/>
              </w:rPr>
              <w:t>2</w:t>
            </w:r>
            <w:r w:rsidRPr="00A62C33">
              <w:rPr>
                <w:rFonts w:eastAsia="Calibri"/>
                <w:b/>
                <w:color w:val="000000"/>
                <w:szCs w:val="22"/>
                <w:lang w:eastAsia="en-US"/>
              </w:rPr>
              <w:t>1</w:t>
            </w:r>
          </w:p>
        </w:tc>
        <w:tc>
          <w:tcPr>
            <w:tcW w:w="3002" w:type="pct"/>
            <w:shd w:val="clear" w:color="auto" w:fill="auto"/>
          </w:tcPr>
          <w:p w:rsidR="00A62C33" w:rsidRPr="00A62C33" w:rsidRDefault="00A62C33" w:rsidP="00A62C33">
            <w:pPr>
              <w:rPr>
                <w:rFonts w:eastAsia="Calibri"/>
                <w:color w:val="000000"/>
                <w:szCs w:val="22"/>
                <w:lang w:val="el-GR"/>
              </w:rPr>
            </w:pPr>
            <w:r w:rsidRPr="00A62C33">
              <w:rPr>
                <w:rFonts w:eastAsia="Calibri"/>
                <w:color w:val="000000"/>
                <w:szCs w:val="22"/>
              </w:rPr>
              <w:t>TRIzol</w:t>
            </w:r>
            <w:r w:rsidRPr="00A62C33">
              <w:rPr>
                <w:rFonts w:eastAsia="Calibri"/>
                <w:color w:val="000000"/>
                <w:szCs w:val="22"/>
                <w:lang w:val="el-GR"/>
              </w:rPr>
              <w:t xml:space="preserve"> </w:t>
            </w:r>
            <w:r w:rsidRPr="00A62C33">
              <w:rPr>
                <w:rFonts w:eastAsia="Calibri"/>
                <w:color w:val="000000"/>
                <w:szCs w:val="22"/>
              </w:rPr>
              <w:t>Reagent</w:t>
            </w:r>
            <w:r w:rsidRPr="00A62C33">
              <w:rPr>
                <w:rFonts w:eastAsia="Calibri"/>
                <w:color w:val="000000"/>
                <w:szCs w:val="22"/>
                <w:lang w:val="el-GR"/>
              </w:rPr>
              <w:t xml:space="preserve"> (μονοφασικό διάλυμα φαινόλης και ισοθειοκυανικής γουανιδίνης), πλήρες, έτοιμο προς χρήση αντιδραστήριο για την απομόνωση ολικού </w:t>
            </w:r>
            <w:r w:rsidRPr="00A62C33">
              <w:rPr>
                <w:rFonts w:eastAsia="Calibri"/>
                <w:color w:val="000000"/>
                <w:szCs w:val="22"/>
              </w:rPr>
              <w:t>RNA</w:t>
            </w:r>
            <w:r w:rsidRPr="00A62C33">
              <w:rPr>
                <w:rFonts w:eastAsia="Calibri"/>
                <w:color w:val="000000"/>
                <w:szCs w:val="22"/>
                <w:lang w:val="el-GR"/>
              </w:rPr>
              <w:t xml:space="preserve"> υψηλής ποιότητας από δείγματα κυττάρων και ιστών ανθρώπινης και ζωικής προέλευσης, εντός μίας ώρας. Να διατίθεται σε συσκευασία 100 </w:t>
            </w:r>
            <w:r w:rsidRPr="00A62C33">
              <w:rPr>
                <w:rFonts w:eastAsia="Calibri"/>
                <w:color w:val="000000"/>
                <w:szCs w:val="22"/>
              </w:rPr>
              <w:t>mL</w:t>
            </w:r>
            <w:r w:rsidRPr="00A62C33">
              <w:rPr>
                <w:rFonts w:eastAsia="Calibri"/>
                <w:color w:val="000000"/>
                <w:szCs w:val="22"/>
                <w:lang w:val="el-GR"/>
              </w:rPr>
              <w:t>.</w:t>
            </w:r>
          </w:p>
        </w:tc>
        <w:tc>
          <w:tcPr>
            <w:tcW w:w="356" w:type="pct"/>
          </w:tcPr>
          <w:p w:rsidR="00A62C33" w:rsidRPr="00A62C33" w:rsidRDefault="00A62C33" w:rsidP="00A62C33">
            <w:pPr>
              <w:rPr>
                <w:rFonts w:eastAsia="Calibri"/>
                <w:color w:val="000000"/>
                <w:szCs w:val="22"/>
              </w:rPr>
            </w:pPr>
          </w:p>
        </w:tc>
        <w:tc>
          <w:tcPr>
            <w:tcW w:w="431" w:type="pct"/>
          </w:tcPr>
          <w:p w:rsidR="00A62C33" w:rsidRPr="00A62C33" w:rsidRDefault="00A62C33" w:rsidP="00A62C33">
            <w:pPr>
              <w:rPr>
                <w:rFonts w:eastAsia="Calibri"/>
                <w:color w:val="000000"/>
                <w:szCs w:val="22"/>
              </w:rPr>
            </w:pPr>
          </w:p>
        </w:tc>
        <w:tc>
          <w:tcPr>
            <w:tcW w:w="784" w:type="pct"/>
          </w:tcPr>
          <w:p w:rsidR="00A62C33" w:rsidRPr="00A62C33" w:rsidRDefault="00A62C33" w:rsidP="00A62C33">
            <w:pPr>
              <w:rPr>
                <w:rFonts w:eastAsia="Calibri"/>
                <w:color w:val="000000"/>
                <w:szCs w:val="22"/>
              </w:rPr>
            </w:pPr>
          </w:p>
        </w:tc>
      </w:tr>
      <w:tr w:rsidR="00A62C33" w:rsidRPr="00A62C33" w:rsidTr="0097180F">
        <w:trPr>
          <w:trHeight w:val="698"/>
        </w:trPr>
        <w:tc>
          <w:tcPr>
            <w:tcW w:w="426" w:type="pct"/>
            <w:shd w:val="clear" w:color="auto" w:fill="auto"/>
            <w:noWrap/>
          </w:tcPr>
          <w:p w:rsidR="00A62C33" w:rsidRPr="00A62C33" w:rsidRDefault="00A62C33" w:rsidP="00A62C33">
            <w:pPr>
              <w:jc w:val="center"/>
              <w:rPr>
                <w:rFonts w:eastAsia="Calibri"/>
                <w:b/>
                <w:color w:val="000000"/>
                <w:szCs w:val="22"/>
                <w:lang w:val="en-US" w:eastAsia="en-US"/>
              </w:rPr>
            </w:pPr>
            <w:r w:rsidRPr="00A62C33">
              <w:rPr>
                <w:rFonts w:eastAsia="Calibri"/>
                <w:b/>
                <w:color w:val="000000"/>
                <w:szCs w:val="22"/>
                <w:lang w:val="el-GR" w:eastAsia="en-US"/>
              </w:rPr>
              <w:lastRenderedPageBreak/>
              <w:t>23.</w:t>
            </w:r>
            <w:r w:rsidRPr="00A62C33">
              <w:rPr>
                <w:rFonts w:eastAsia="Calibri"/>
                <w:b/>
                <w:color w:val="000000"/>
                <w:szCs w:val="22"/>
                <w:lang w:val="en-US" w:eastAsia="en-US"/>
              </w:rPr>
              <w:t>22</w:t>
            </w:r>
          </w:p>
        </w:tc>
        <w:tc>
          <w:tcPr>
            <w:tcW w:w="3002" w:type="pct"/>
            <w:shd w:val="clear" w:color="auto" w:fill="auto"/>
          </w:tcPr>
          <w:p w:rsidR="00A62C33" w:rsidRPr="00A62C33" w:rsidRDefault="00A62C33" w:rsidP="00A62C33">
            <w:pPr>
              <w:rPr>
                <w:rFonts w:eastAsia="Calibri"/>
                <w:color w:val="222222"/>
                <w:szCs w:val="22"/>
              </w:rPr>
            </w:pPr>
            <w:r w:rsidRPr="00A62C33">
              <w:rPr>
                <w:rFonts w:eastAsia="Calibri"/>
                <w:color w:val="000000"/>
                <w:szCs w:val="22"/>
                <w:lang w:val="el-GR"/>
              </w:rPr>
              <w:t xml:space="preserve">Μπλε χρωστική </w:t>
            </w:r>
            <w:r w:rsidRPr="00A62C33">
              <w:rPr>
                <w:rFonts w:eastAsia="Calibri"/>
                <w:color w:val="000000"/>
                <w:szCs w:val="22"/>
              </w:rPr>
              <w:t>DNA</w:t>
            </w:r>
            <w:r w:rsidRPr="00A62C33">
              <w:rPr>
                <w:rFonts w:eastAsia="Calibri"/>
                <w:color w:val="000000"/>
                <w:szCs w:val="22"/>
                <w:lang w:val="el-GR"/>
              </w:rPr>
              <w:t xml:space="preserve"> που χρησιμοποιείται ευρέως ως πυρηνική </w:t>
            </w:r>
            <w:r w:rsidRPr="00A62C33">
              <w:rPr>
                <w:rFonts w:eastAsia="Calibri"/>
                <w:color w:val="000000"/>
                <w:szCs w:val="22"/>
              </w:rPr>
              <w:t>counterstain</w:t>
            </w:r>
            <w:r w:rsidRPr="00A62C33">
              <w:rPr>
                <w:rFonts w:eastAsia="Calibri"/>
                <w:color w:val="000000"/>
                <w:szCs w:val="22"/>
                <w:lang w:val="el-GR"/>
              </w:rPr>
              <w:t xml:space="preserve"> για μικροσκοπία φθορισμού, χρώση χρωμοσωμάτων και κυτταρομετρία ροής. Η βαφή να</w:t>
            </w:r>
            <w:r w:rsidRPr="00A62C33">
              <w:rPr>
                <w:rFonts w:eastAsia="Calibri"/>
                <w:color w:val="000000"/>
                <w:szCs w:val="22"/>
                <w:lang w:val="el-GR"/>
              </w:rPr>
              <w:br/>
              <w:t xml:space="preserve">συνδέεται με τη δευτερεύουσα αύλακα του </w:t>
            </w:r>
            <w:r w:rsidRPr="00A62C33">
              <w:rPr>
                <w:rFonts w:eastAsia="Calibri"/>
                <w:color w:val="000000"/>
                <w:szCs w:val="22"/>
              </w:rPr>
              <w:t>dsDNA</w:t>
            </w:r>
            <w:r w:rsidRPr="00A62C33">
              <w:rPr>
                <w:rFonts w:eastAsia="Calibri"/>
                <w:color w:val="000000"/>
                <w:szCs w:val="22"/>
                <w:lang w:val="el-GR"/>
              </w:rPr>
              <w:t xml:space="preserve"> με περίπου 20πλάσια ενίσχυση  φθορισμού, με υψηλότερη συγγένεια για περιοχές πλούσιες σε Α-Τα. </w:t>
            </w:r>
            <w:r w:rsidRPr="00A62C33">
              <w:rPr>
                <w:rFonts w:eastAsia="Calibri"/>
                <w:color w:val="000000"/>
                <w:szCs w:val="22"/>
                <w:lang w:val="el-GR"/>
              </w:rPr>
              <w:br/>
              <w:t xml:space="preserve">Να είναι έτοιμη προς χρήση, διαλυμένη στο νερό. Απορρόφηση/Εκπομπή: 358/461 </w:t>
            </w:r>
            <w:r w:rsidRPr="00A62C33">
              <w:rPr>
                <w:rFonts w:eastAsia="Calibri"/>
                <w:color w:val="000000"/>
                <w:szCs w:val="22"/>
              </w:rPr>
              <w:t>nm</w:t>
            </w:r>
            <w:r w:rsidRPr="00A62C33">
              <w:rPr>
                <w:rFonts w:eastAsia="Calibri"/>
                <w:color w:val="000000"/>
                <w:szCs w:val="22"/>
                <w:lang w:val="el-GR"/>
              </w:rPr>
              <w:t xml:space="preserve"> (με </w:t>
            </w:r>
            <w:r w:rsidRPr="00A62C33">
              <w:rPr>
                <w:rFonts w:eastAsia="Calibri"/>
                <w:color w:val="000000"/>
                <w:szCs w:val="22"/>
              </w:rPr>
              <w:t>DNA</w:t>
            </w:r>
            <w:r w:rsidRPr="00A62C33">
              <w:rPr>
                <w:rFonts w:eastAsia="Calibri"/>
                <w:color w:val="000000"/>
                <w:szCs w:val="22"/>
                <w:lang w:val="el-GR"/>
              </w:rPr>
              <w:t xml:space="preserve">). </w:t>
            </w:r>
            <w:r w:rsidRPr="00A62C33">
              <w:rPr>
                <w:rFonts w:eastAsia="Calibri"/>
                <w:color w:val="000000"/>
                <w:szCs w:val="22"/>
              </w:rPr>
              <w:t>Να διατίθεται σε συσκευασία 1 ml.</w:t>
            </w:r>
          </w:p>
        </w:tc>
        <w:tc>
          <w:tcPr>
            <w:tcW w:w="356" w:type="pct"/>
          </w:tcPr>
          <w:p w:rsidR="00A62C33" w:rsidRPr="00A62C33" w:rsidRDefault="00A62C33" w:rsidP="00A62C33">
            <w:pPr>
              <w:rPr>
                <w:rFonts w:eastAsia="Calibri"/>
                <w:color w:val="000000"/>
                <w:szCs w:val="22"/>
                <w:lang w:val="el-GR"/>
              </w:rPr>
            </w:pPr>
          </w:p>
        </w:tc>
        <w:tc>
          <w:tcPr>
            <w:tcW w:w="431" w:type="pct"/>
          </w:tcPr>
          <w:p w:rsidR="00A62C33" w:rsidRPr="00A62C33" w:rsidRDefault="00A62C33" w:rsidP="00A62C33">
            <w:pPr>
              <w:rPr>
                <w:rFonts w:eastAsia="Calibri"/>
                <w:color w:val="000000"/>
                <w:szCs w:val="22"/>
                <w:lang w:val="el-GR"/>
              </w:rPr>
            </w:pPr>
          </w:p>
        </w:tc>
        <w:tc>
          <w:tcPr>
            <w:tcW w:w="784" w:type="pct"/>
          </w:tcPr>
          <w:p w:rsidR="00A62C33" w:rsidRPr="00A62C33" w:rsidRDefault="00A62C33" w:rsidP="00A62C33">
            <w:pPr>
              <w:rPr>
                <w:rFonts w:eastAsia="Calibri"/>
                <w:color w:val="000000"/>
                <w:szCs w:val="22"/>
                <w:lang w:val="el-GR"/>
              </w:rPr>
            </w:pPr>
          </w:p>
        </w:tc>
      </w:tr>
      <w:tr w:rsidR="00A62C33" w:rsidRPr="00A62C33" w:rsidTr="0097180F">
        <w:trPr>
          <w:trHeight w:val="698"/>
        </w:trPr>
        <w:tc>
          <w:tcPr>
            <w:tcW w:w="426" w:type="pct"/>
            <w:shd w:val="clear" w:color="auto" w:fill="auto"/>
            <w:noWrap/>
          </w:tcPr>
          <w:p w:rsidR="00A62C33" w:rsidRPr="00A62C33" w:rsidRDefault="00A62C33" w:rsidP="00A62C33">
            <w:pPr>
              <w:jc w:val="center"/>
              <w:rPr>
                <w:rFonts w:eastAsia="Calibri"/>
                <w:b/>
                <w:color w:val="000000"/>
                <w:szCs w:val="22"/>
                <w:lang w:val="en-US" w:eastAsia="en-US"/>
              </w:rPr>
            </w:pPr>
            <w:r w:rsidRPr="00A62C33">
              <w:rPr>
                <w:rFonts w:eastAsia="Calibri"/>
                <w:b/>
                <w:color w:val="000000"/>
                <w:szCs w:val="22"/>
                <w:lang w:val="el-GR" w:eastAsia="en-US"/>
              </w:rPr>
              <w:t>23.</w:t>
            </w:r>
            <w:r w:rsidRPr="00A62C33">
              <w:rPr>
                <w:rFonts w:eastAsia="Calibri"/>
                <w:b/>
                <w:color w:val="000000"/>
                <w:szCs w:val="22"/>
                <w:lang w:val="en-US" w:eastAsia="en-US"/>
              </w:rPr>
              <w:t>23</w:t>
            </w:r>
          </w:p>
        </w:tc>
        <w:tc>
          <w:tcPr>
            <w:tcW w:w="3002" w:type="pct"/>
            <w:shd w:val="clear" w:color="auto" w:fill="auto"/>
          </w:tcPr>
          <w:p w:rsidR="00A62C33" w:rsidRPr="00A62C33" w:rsidRDefault="00A62C33" w:rsidP="00A62C33">
            <w:pPr>
              <w:rPr>
                <w:rFonts w:eastAsia="Calibri"/>
                <w:color w:val="222222"/>
                <w:szCs w:val="22"/>
              </w:rPr>
            </w:pPr>
            <w:r w:rsidRPr="00A62C33">
              <w:rPr>
                <w:rFonts w:eastAsia="Calibri"/>
                <w:color w:val="000000"/>
                <w:szCs w:val="22"/>
              </w:rPr>
              <w:t>RIPA</w:t>
            </w:r>
            <w:r w:rsidRPr="00A62C33">
              <w:rPr>
                <w:rFonts w:eastAsia="Calibri"/>
                <w:color w:val="000000"/>
                <w:szCs w:val="22"/>
                <w:lang w:val="el-GR"/>
              </w:rPr>
              <w:t xml:space="preserve"> </w:t>
            </w:r>
            <w:r w:rsidRPr="00A62C33">
              <w:rPr>
                <w:rFonts w:eastAsia="Calibri"/>
                <w:color w:val="000000"/>
                <w:szCs w:val="22"/>
              </w:rPr>
              <w:t>Lysis</w:t>
            </w:r>
            <w:r w:rsidRPr="00A62C33">
              <w:rPr>
                <w:rFonts w:eastAsia="Calibri"/>
                <w:color w:val="000000"/>
                <w:szCs w:val="22"/>
                <w:lang w:val="el-GR"/>
              </w:rPr>
              <w:t xml:space="preserve"> </w:t>
            </w:r>
            <w:r w:rsidRPr="00A62C33">
              <w:rPr>
                <w:rFonts w:eastAsia="Calibri"/>
                <w:color w:val="000000"/>
                <w:szCs w:val="22"/>
              </w:rPr>
              <w:t>Buffer</w:t>
            </w:r>
            <w:r w:rsidRPr="00A62C33">
              <w:rPr>
                <w:rFonts w:eastAsia="Calibri"/>
                <w:color w:val="000000"/>
                <w:szCs w:val="22"/>
                <w:lang w:val="el-GR"/>
              </w:rPr>
              <w:t>, 10</w:t>
            </w:r>
            <w:r w:rsidRPr="00A62C33">
              <w:rPr>
                <w:rFonts w:eastAsia="Calibri"/>
                <w:color w:val="000000"/>
                <w:szCs w:val="22"/>
              </w:rPr>
              <w:t>X</w:t>
            </w:r>
            <w:r w:rsidRPr="00A62C33">
              <w:rPr>
                <w:rFonts w:eastAsia="Calibri"/>
                <w:color w:val="000000"/>
                <w:szCs w:val="22"/>
                <w:lang w:val="el-GR"/>
              </w:rPr>
              <w:t>.</w:t>
            </w:r>
            <w:r w:rsidRPr="00A62C33">
              <w:rPr>
                <w:rFonts w:eastAsia="Calibri"/>
                <w:color w:val="000000"/>
                <w:szCs w:val="22"/>
                <w:lang w:val="el-GR"/>
              </w:rPr>
              <w:br/>
              <w:t xml:space="preserve">Να είναι κατάλληλο για ανοσοκατακρήμνιση και </w:t>
            </w:r>
            <w:r w:rsidRPr="00A62C33">
              <w:rPr>
                <w:rFonts w:eastAsia="Calibri"/>
                <w:color w:val="000000"/>
                <w:szCs w:val="22"/>
              </w:rPr>
              <w:t>Western</w:t>
            </w:r>
            <w:r w:rsidRPr="00A62C33">
              <w:rPr>
                <w:rFonts w:eastAsia="Calibri"/>
                <w:color w:val="000000"/>
                <w:szCs w:val="22"/>
                <w:lang w:val="el-GR"/>
              </w:rPr>
              <w:t xml:space="preserve"> </w:t>
            </w:r>
            <w:r w:rsidRPr="00A62C33">
              <w:rPr>
                <w:rFonts w:eastAsia="Calibri"/>
                <w:color w:val="000000"/>
                <w:szCs w:val="22"/>
              </w:rPr>
              <w:t>Blotting</w:t>
            </w:r>
            <w:r w:rsidRPr="00A62C33">
              <w:rPr>
                <w:rFonts w:eastAsia="Calibri"/>
                <w:color w:val="000000"/>
                <w:szCs w:val="22"/>
                <w:lang w:val="el-GR"/>
              </w:rPr>
              <w:t>.</w:t>
            </w:r>
            <w:r w:rsidRPr="00A62C33">
              <w:rPr>
                <w:rFonts w:eastAsia="Calibri"/>
                <w:color w:val="000000"/>
                <w:szCs w:val="22"/>
                <w:lang w:val="el-GR"/>
              </w:rPr>
              <w:br/>
            </w:r>
            <w:r w:rsidRPr="00A62C33">
              <w:rPr>
                <w:rFonts w:eastAsia="Calibri"/>
                <w:color w:val="000000"/>
                <w:szCs w:val="22"/>
              </w:rPr>
              <w:t>Σε συσκευασία 100ml</w:t>
            </w:r>
          </w:p>
        </w:tc>
        <w:tc>
          <w:tcPr>
            <w:tcW w:w="356" w:type="pct"/>
          </w:tcPr>
          <w:p w:rsidR="00A62C33" w:rsidRPr="00A62C33" w:rsidRDefault="00A62C33" w:rsidP="00A62C33">
            <w:pPr>
              <w:rPr>
                <w:rFonts w:eastAsia="Calibri"/>
                <w:color w:val="000000"/>
                <w:szCs w:val="22"/>
              </w:rPr>
            </w:pPr>
          </w:p>
        </w:tc>
        <w:tc>
          <w:tcPr>
            <w:tcW w:w="431" w:type="pct"/>
          </w:tcPr>
          <w:p w:rsidR="00A62C33" w:rsidRPr="00A62C33" w:rsidRDefault="00A62C33" w:rsidP="00A62C33">
            <w:pPr>
              <w:rPr>
                <w:rFonts w:eastAsia="Calibri"/>
                <w:color w:val="000000"/>
                <w:szCs w:val="22"/>
              </w:rPr>
            </w:pPr>
          </w:p>
        </w:tc>
        <w:tc>
          <w:tcPr>
            <w:tcW w:w="784" w:type="pct"/>
          </w:tcPr>
          <w:p w:rsidR="00A62C33" w:rsidRPr="00A62C33" w:rsidRDefault="00A62C33" w:rsidP="00A62C33">
            <w:pPr>
              <w:rPr>
                <w:rFonts w:eastAsia="Calibri"/>
                <w:color w:val="000000"/>
                <w:szCs w:val="22"/>
              </w:rPr>
            </w:pPr>
          </w:p>
        </w:tc>
      </w:tr>
      <w:tr w:rsidR="00A62C33" w:rsidRPr="00B01351" w:rsidTr="0097180F">
        <w:trPr>
          <w:trHeight w:val="698"/>
        </w:trPr>
        <w:tc>
          <w:tcPr>
            <w:tcW w:w="426" w:type="pct"/>
            <w:shd w:val="clear" w:color="auto" w:fill="auto"/>
            <w:noWrap/>
          </w:tcPr>
          <w:p w:rsidR="00A62C33" w:rsidRPr="00A62C33" w:rsidRDefault="00A62C33" w:rsidP="00A62C33">
            <w:pPr>
              <w:jc w:val="center"/>
              <w:rPr>
                <w:rFonts w:eastAsia="Calibri"/>
                <w:b/>
                <w:color w:val="000000"/>
                <w:szCs w:val="22"/>
                <w:lang w:val="en-US" w:eastAsia="en-US"/>
              </w:rPr>
            </w:pPr>
            <w:r w:rsidRPr="00A62C33">
              <w:rPr>
                <w:rFonts w:eastAsia="Calibri"/>
                <w:b/>
                <w:color w:val="000000"/>
                <w:szCs w:val="22"/>
                <w:lang w:val="el-GR" w:eastAsia="en-US"/>
              </w:rPr>
              <w:t>23.</w:t>
            </w:r>
            <w:r w:rsidRPr="00A62C33">
              <w:rPr>
                <w:rFonts w:eastAsia="Calibri"/>
                <w:b/>
                <w:color w:val="000000"/>
                <w:szCs w:val="22"/>
                <w:lang w:val="en-US" w:eastAsia="en-US"/>
              </w:rPr>
              <w:t>24</w:t>
            </w:r>
          </w:p>
        </w:tc>
        <w:tc>
          <w:tcPr>
            <w:tcW w:w="3002" w:type="pct"/>
            <w:shd w:val="clear" w:color="auto" w:fill="auto"/>
          </w:tcPr>
          <w:p w:rsidR="00A62C33" w:rsidRPr="00A62C33" w:rsidRDefault="00A62C33" w:rsidP="00A62C33">
            <w:pPr>
              <w:rPr>
                <w:rFonts w:eastAsia="Calibri"/>
                <w:color w:val="222222"/>
                <w:szCs w:val="22"/>
                <w:lang w:val="el-GR"/>
              </w:rPr>
            </w:pPr>
            <w:r w:rsidRPr="00A62C33">
              <w:rPr>
                <w:rFonts w:eastAsia="Calibri"/>
                <w:color w:val="000000"/>
                <w:szCs w:val="22"/>
              </w:rPr>
              <w:t>Kit</w:t>
            </w:r>
            <w:r w:rsidRPr="00A62C33">
              <w:rPr>
                <w:rFonts w:eastAsia="Calibri"/>
                <w:color w:val="000000"/>
                <w:szCs w:val="22"/>
                <w:lang w:val="el-GR"/>
              </w:rPr>
              <w:t xml:space="preserve"> για εντοπισμό αντιδραστικών ριζών οξυγόνου από πολυμορρφοπύρηνα κύτταρα κλινικών </w:t>
            </w:r>
            <w:proofErr w:type="gramStart"/>
            <w:r w:rsidRPr="00A62C33">
              <w:rPr>
                <w:rFonts w:eastAsia="Calibri"/>
                <w:color w:val="000000"/>
                <w:szCs w:val="22"/>
                <w:lang w:val="el-GR"/>
              </w:rPr>
              <w:t>δειγμάτων.Το</w:t>
            </w:r>
            <w:proofErr w:type="gramEnd"/>
            <w:r w:rsidRPr="00A62C33">
              <w:rPr>
                <w:rFonts w:eastAsia="Calibri"/>
                <w:color w:val="000000"/>
                <w:szCs w:val="22"/>
                <w:lang w:val="el-GR"/>
              </w:rPr>
              <w:t xml:space="preserve"> κάθε </w:t>
            </w:r>
            <w:r w:rsidRPr="00A62C33">
              <w:rPr>
                <w:rFonts w:eastAsia="Calibri"/>
                <w:color w:val="000000"/>
                <w:szCs w:val="22"/>
              </w:rPr>
              <w:t>kit</w:t>
            </w:r>
            <w:r w:rsidRPr="00A62C33">
              <w:rPr>
                <w:rFonts w:eastAsia="Calibri"/>
                <w:color w:val="000000"/>
                <w:szCs w:val="22"/>
                <w:lang w:val="el-GR"/>
              </w:rPr>
              <w:t xml:space="preserve"> να μπορεί να χρησιμοποιηθεί για 500 δείγματα. </w:t>
            </w:r>
          </w:p>
        </w:tc>
        <w:tc>
          <w:tcPr>
            <w:tcW w:w="356" w:type="pct"/>
          </w:tcPr>
          <w:p w:rsidR="00A62C33" w:rsidRPr="00A62C33" w:rsidRDefault="00A62C33" w:rsidP="00A62C33">
            <w:pPr>
              <w:rPr>
                <w:rFonts w:eastAsia="Calibri"/>
                <w:color w:val="000000"/>
                <w:szCs w:val="22"/>
                <w:lang w:val="el-GR"/>
              </w:rPr>
            </w:pPr>
          </w:p>
        </w:tc>
        <w:tc>
          <w:tcPr>
            <w:tcW w:w="431" w:type="pct"/>
          </w:tcPr>
          <w:p w:rsidR="00A62C33" w:rsidRPr="00A62C33" w:rsidRDefault="00A62C33" w:rsidP="00A62C33">
            <w:pPr>
              <w:rPr>
                <w:rFonts w:eastAsia="Calibri"/>
                <w:color w:val="000000"/>
                <w:szCs w:val="22"/>
                <w:lang w:val="el-GR"/>
              </w:rPr>
            </w:pPr>
          </w:p>
        </w:tc>
        <w:tc>
          <w:tcPr>
            <w:tcW w:w="784" w:type="pct"/>
          </w:tcPr>
          <w:p w:rsidR="00A62C33" w:rsidRPr="00A62C33" w:rsidRDefault="00A62C33" w:rsidP="00A62C33">
            <w:pPr>
              <w:rPr>
                <w:rFonts w:eastAsia="Calibri"/>
                <w:color w:val="000000"/>
                <w:szCs w:val="22"/>
                <w:lang w:val="el-GR"/>
              </w:rPr>
            </w:pPr>
          </w:p>
        </w:tc>
      </w:tr>
      <w:tr w:rsidR="00A62C33" w:rsidRPr="00A62C33" w:rsidTr="0097180F">
        <w:trPr>
          <w:trHeight w:val="698"/>
        </w:trPr>
        <w:tc>
          <w:tcPr>
            <w:tcW w:w="426" w:type="pct"/>
            <w:shd w:val="clear" w:color="auto" w:fill="auto"/>
            <w:noWrap/>
          </w:tcPr>
          <w:p w:rsidR="00A62C33" w:rsidRPr="00A62C33" w:rsidRDefault="00A62C33" w:rsidP="00A62C33">
            <w:pPr>
              <w:jc w:val="center"/>
              <w:rPr>
                <w:rFonts w:eastAsia="Calibri"/>
                <w:b/>
                <w:color w:val="000000"/>
                <w:szCs w:val="22"/>
                <w:lang w:eastAsia="en-US"/>
              </w:rPr>
            </w:pPr>
            <w:r w:rsidRPr="00A62C33">
              <w:rPr>
                <w:rFonts w:eastAsia="Calibri"/>
                <w:b/>
                <w:color w:val="000000"/>
                <w:szCs w:val="22"/>
                <w:lang w:val="el-GR" w:eastAsia="en-US"/>
              </w:rPr>
              <w:t>23.</w:t>
            </w:r>
            <w:r w:rsidRPr="00A62C33">
              <w:rPr>
                <w:rFonts w:eastAsia="Calibri"/>
                <w:b/>
                <w:color w:val="000000"/>
                <w:szCs w:val="22"/>
                <w:lang w:eastAsia="en-US"/>
              </w:rPr>
              <w:t>25</w:t>
            </w:r>
          </w:p>
        </w:tc>
        <w:tc>
          <w:tcPr>
            <w:tcW w:w="3002" w:type="pct"/>
            <w:shd w:val="clear" w:color="auto" w:fill="auto"/>
          </w:tcPr>
          <w:p w:rsidR="00A62C33" w:rsidRPr="00A62C33" w:rsidRDefault="00A62C33" w:rsidP="00A62C33">
            <w:pPr>
              <w:rPr>
                <w:rFonts w:eastAsia="Calibri"/>
                <w:color w:val="222222"/>
                <w:szCs w:val="22"/>
                <w:lang w:val="el-GR"/>
              </w:rPr>
            </w:pPr>
            <w:r w:rsidRPr="00A62C33">
              <w:rPr>
                <w:rFonts w:eastAsia="Calibri"/>
                <w:color w:val="000000"/>
                <w:szCs w:val="22"/>
                <w:lang w:val="el-GR"/>
              </w:rPr>
              <w:t xml:space="preserve">Δεύτερο αντίσωμα, </w:t>
            </w:r>
            <w:r w:rsidRPr="00A62C33">
              <w:rPr>
                <w:rFonts w:eastAsia="Calibri"/>
                <w:color w:val="000000"/>
                <w:szCs w:val="22"/>
              </w:rPr>
              <w:t>Donkey</w:t>
            </w:r>
            <w:r w:rsidRPr="00A62C33">
              <w:rPr>
                <w:rFonts w:eastAsia="Calibri"/>
                <w:color w:val="000000"/>
                <w:szCs w:val="22"/>
                <w:lang w:val="el-GR"/>
              </w:rPr>
              <w:t xml:space="preserve"> </w:t>
            </w:r>
            <w:r w:rsidRPr="00A62C33">
              <w:rPr>
                <w:rFonts w:eastAsia="Calibri"/>
                <w:color w:val="000000"/>
                <w:szCs w:val="22"/>
              </w:rPr>
              <w:t>anti</w:t>
            </w:r>
            <w:r w:rsidRPr="00A62C33">
              <w:rPr>
                <w:rFonts w:eastAsia="Calibri"/>
                <w:color w:val="000000"/>
                <w:szCs w:val="22"/>
                <w:lang w:val="el-GR"/>
              </w:rPr>
              <w:t>-</w:t>
            </w:r>
            <w:r w:rsidRPr="00A62C33">
              <w:rPr>
                <w:rFonts w:eastAsia="Calibri"/>
                <w:color w:val="000000"/>
                <w:szCs w:val="22"/>
              </w:rPr>
              <w:t>Goat</w:t>
            </w:r>
            <w:r w:rsidRPr="00A62C33">
              <w:rPr>
                <w:rFonts w:eastAsia="Calibri"/>
                <w:color w:val="000000"/>
                <w:szCs w:val="22"/>
                <w:lang w:val="el-GR"/>
              </w:rPr>
              <w:t xml:space="preserve"> </w:t>
            </w:r>
            <w:r w:rsidRPr="00A62C33">
              <w:rPr>
                <w:rFonts w:eastAsia="Calibri"/>
                <w:color w:val="000000"/>
                <w:szCs w:val="22"/>
              </w:rPr>
              <w:t>IgG</w:t>
            </w:r>
            <w:r w:rsidRPr="00A62C33">
              <w:rPr>
                <w:rFonts w:eastAsia="Calibri"/>
                <w:color w:val="000000"/>
                <w:szCs w:val="22"/>
                <w:lang w:val="el-GR"/>
              </w:rPr>
              <w:t xml:space="preserve"> (</w:t>
            </w:r>
            <w:r w:rsidRPr="00A62C33">
              <w:rPr>
                <w:rFonts w:eastAsia="Calibri"/>
                <w:color w:val="000000"/>
                <w:szCs w:val="22"/>
              </w:rPr>
              <w:t>H</w:t>
            </w:r>
            <w:r w:rsidRPr="00A62C33">
              <w:rPr>
                <w:rFonts w:eastAsia="Calibri"/>
                <w:color w:val="000000"/>
                <w:szCs w:val="22"/>
                <w:lang w:val="el-GR"/>
              </w:rPr>
              <w:t>+</w:t>
            </w:r>
            <w:r w:rsidRPr="00A62C33">
              <w:rPr>
                <w:rFonts w:eastAsia="Calibri"/>
                <w:color w:val="000000"/>
                <w:szCs w:val="22"/>
              </w:rPr>
              <w:t>L</w:t>
            </w:r>
            <w:r w:rsidRPr="00A62C33">
              <w:rPr>
                <w:rFonts w:eastAsia="Calibri"/>
                <w:color w:val="000000"/>
                <w:szCs w:val="22"/>
                <w:lang w:val="el-GR"/>
              </w:rPr>
              <w:t xml:space="preserve">), </w:t>
            </w:r>
            <w:r w:rsidRPr="00A62C33">
              <w:rPr>
                <w:rFonts w:eastAsia="Calibri"/>
                <w:color w:val="000000"/>
                <w:szCs w:val="22"/>
              </w:rPr>
              <w:t>highly</w:t>
            </w:r>
            <w:r w:rsidRPr="00A62C33">
              <w:rPr>
                <w:rFonts w:eastAsia="Calibri"/>
                <w:color w:val="000000"/>
                <w:szCs w:val="22"/>
                <w:lang w:val="el-GR"/>
              </w:rPr>
              <w:t xml:space="preserve"> </w:t>
            </w:r>
            <w:r w:rsidRPr="00A62C33">
              <w:rPr>
                <w:rFonts w:eastAsia="Calibri"/>
                <w:color w:val="000000"/>
                <w:szCs w:val="22"/>
              </w:rPr>
              <w:t>cross</w:t>
            </w:r>
            <w:r w:rsidRPr="00A62C33">
              <w:rPr>
                <w:rFonts w:eastAsia="Calibri"/>
                <w:color w:val="000000"/>
                <w:szCs w:val="22"/>
                <w:lang w:val="el-GR"/>
              </w:rPr>
              <w:t>-</w:t>
            </w:r>
            <w:r w:rsidRPr="00A62C33">
              <w:rPr>
                <w:rFonts w:eastAsia="Calibri"/>
                <w:color w:val="000000"/>
                <w:szCs w:val="22"/>
              </w:rPr>
              <w:t>adsorbed</w:t>
            </w:r>
            <w:r w:rsidRPr="00A62C33">
              <w:rPr>
                <w:rFonts w:eastAsia="Calibri"/>
                <w:color w:val="000000"/>
                <w:szCs w:val="22"/>
                <w:lang w:val="el-GR"/>
              </w:rPr>
              <w:t xml:space="preserve">, 2 </w:t>
            </w:r>
            <w:r w:rsidRPr="00A62C33">
              <w:rPr>
                <w:rFonts w:eastAsia="Calibri"/>
                <w:color w:val="000000"/>
                <w:szCs w:val="22"/>
              </w:rPr>
              <w:t>mg</w:t>
            </w:r>
            <w:r w:rsidRPr="00A62C33">
              <w:rPr>
                <w:rFonts w:eastAsia="Calibri"/>
                <w:color w:val="000000"/>
                <w:szCs w:val="22"/>
                <w:lang w:val="el-GR"/>
              </w:rPr>
              <w:t>/</w:t>
            </w:r>
            <w:r w:rsidRPr="00A62C33">
              <w:rPr>
                <w:rFonts w:eastAsia="Calibri"/>
                <w:color w:val="000000"/>
                <w:szCs w:val="22"/>
              </w:rPr>
              <w:t>ml</w:t>
            </w:r>
            <w:r w:rsidRPr="00A62C33">
              <w:rPr>
                <w:rFonts w:eastAsia="Calibri"/>
                <w:color w:val="000000"/>
                <w:szCs w:val="22"/>
                <w:lang w:val="el-GR"/>
              </w:rPr>
              <w:t xml:space="preserve">, σημασμένο με </w:t>
            </w:r>
            <w:r w:rsidRPr="00A62C33">
              <w:rPr>
                <w:rFonts w:eastAsia="Calibri"/>
                <w:color w:val="000000"/>
                <w:szCs w:val="22"/>
              </w:rPr>
              <w:t>CF</w:t>
            </w:r>
            <w:r w:rsidRPr="00A62C33">
              <w:rPr>
                <w:rFonts w:eastAsia="Calibri"/>
                <w:color w:val="000000"/>
                <w:szCs w:val="22"/>
                <w:lang w:val="el-GR"/>
              </w:rPr>
              <w:t xml:space="preserve">64 συγκέντρωσης 2 </w:t>
            </w:r>
            <w:r w:rsidRPr="00A62C33">
              <w:rPr>
                <w:rFonts w:eastAsia="Calibri"/>
                <w:color w:val="000000"/>
                <w:szCs w:val="22"/>
              </w:rPr>
              <w:t>mg</w:t>
            </w:r>
            <w:r w:rsidRPr="00A62C33">
              <w:rPr>
                <w:rFonts w:eastAsia="Calibri"/>
                <w:color w:val="000000"/>
                <w:szCs w:val="22"/>
                <w:lang w:val="el-GR"/>
              </w:rPr>
              <w:t>/</w:t>
            </w:r>
            <w:r w:rsidRPr="00A62C33">
              <w:rPr>
                <w:rFonts w:eastAsia="Calibri"/>
                <w:color w:val="000000"/>
                <w:szCs w:val="22"/>
              </w:rPr>
              <w:t>ml</w:t>
            </w:r>
            <w:r w:rsidRPr="00A62C33">
              <w:rPr>
                <w:rFonts w:eastAsia="Calibri"/>
                <w:color w:val="000000"/>
                <w:szCs w:val="22"/>
                <w:lang w:val="el-GR"/>
              </w:rPr>
              <w:t xml:space="preserve">, όγκου 0.5 </w:t>
            </w:r>
            <w:r w:rsidRPr="00A62C33">
              <w:rPr>
                <w:rFonts w:eastAsia="Calibri"/>
                <w:color w:val="000000"/>
                <w:szCs w:val="22"/>
              </w:rPr>
              <w:t>mL</w:t>
            </w:r>
            <w:r w:rsidRPr="00A62C33">
              <w:rPr>
                <w:rFonts w:eastAsia="Calibri"/>
                <w:color w:val="000000"/>
                <w:szCs w:val="22"/>
                <w:lang w:val="el-GR"/>
              </w:rPr>
              <w:br/>
              <w:t xml:space="preserve">Να δίνει έντονο σήμα, να είναι φωτοσταθερό, διαλυτό στο νερό και να μην επηρεάζεται από το </w:t>
            </w:r>
            <w:r w:rsidRPr="00A62C33">
              <w:rPr>
                <w:rFonts w:eastAsia="Calibri"/>
                <w:color w:val="000000"/>
                <w:szCs w:val="22"/>
              </w:rPr>
              <w:t>pH</w:t>
            </w:r>
            <w:r w:rsidRPr="00A62C33">
              <w:rPr>
                <w:rFonts w:eastAsia="Calibri"/>
                <w:color w:val="000000"/>
                <w:szCs w:val="22"/>
                <w:lang w:val="el-GR"/>
              </w:rPr>
              <w:t xml:space="preserve"> του διαλύματος.</w:t>
            </w:r>
            <w:r w:rsidRPr="00A62C33">
              <w:rPr>
                <w:rFonts w:eastAsia="Calibri"/>
                <w:color w:val="000000"/>
                <w:szCs w:val="22"/>
                <w:lang w:val="el-GR"/>
              </w:rPr>
              <w:br/>
              <w:t>Σε συσκευασία των 0,5</w:t>
            </w:r>
            <w:r w:rsidRPr="00A62C33">
              <w:rPr>
                <w:rFonts w:eastAsia="Calibri"/>
                <w:color w:val="000000"/>
                <w:szCs w:val="22"/>
              </w:rPr>
              <w:t>ml</w:t>
            </w:r>
          </w:p>
        </w:tc>
        <w:tc>
          <w:tcPr>
            <w:tcW w:w="356" w:type="pct"/>
          </w:tcPr>
          <w:p w:rsidR="00A62C33" w:rsidRPr="00A62C33" w:rsidRDefault="00A62C33" w:rsidP="00A62C33">
            <w:pPr>
              <w:rPr>
                <w:rFonts w:eastAsia="Calibri"/>
                <w:color w:val="000000"/>
                <w:szCs w:val="22"/>
                <w:lang w:val="el-GR"/>
              </w:rPr>
            </w:pPr>
          </w:p>
        </w:tc>
        <w:tc>
          <w:tcPr>
            <w:tcW w:w="431" w:type="pct"/>
          </w:tcPr>
          <w:p w:rsidR="00A62C33" w:rsidRPr="00A62C33" w:rsidRDefault="00A62C33" w:rsidP="00A62C33">
            <w:pPr>
              <w:rPr>
                <w:rFonts w:eastAsia="Calibri"/>
                <w:color w:val="000000"/>
                <w:szCs w:val="22"/>
                <w:lang w:val="el-GR"/>
              </w:rPr>
            </w:pPr>
          </w:p>
        </w:tc>
        <w:tc>
          <w:tcPr>
            <w:tcW w:w="784" w:type="pct"/>
          </w:tcPr>
          <w:p w:rsidR="00A62C33" w:rsidRPr="00A62C33" w:rsidRDefault="00A62C33" w:rsidP="00A62C33">
            <w:pPr>
              <w:rPr>
                <w:rFonts w:eastAsia="Calibri"/>
                <w:color w:val="000000"/>
                <w:szCs w:val="22"/>
                <w:lang w:val="el-GR"/>
              </w:rPr>
            </w:pPr>
          </w:p>
        </w:tc>
      </w:tr>
      <w:tr w:rsidR="00A62C33" w:rsidRPr="00A62C33" w:rsidTr="0097180F">
        <w:trPr>
          <w:trHeight w:val="698"/>
        </w:trPr>
        <w:tc>
          <w:tcPr>
            <w:tcW w:w="426" w:type="pct"/>
            <w:shd w:val="clear" w:color="auto" w:fill="auto"/>
            <w:noWrap/>
          </w:tcPr>
          <w:p w:rsidR="00A62C33" w:rsidRPr="00A62C33" w:rsidRDefault="00A62C33" w:rsidP="00A62C33">
            <w:pPr>
              <w:jc w:val="center"/>
              <w:rPr>
                <w:rFonts w:eastAsia="Calibri"/>
                <w:b/>
                <w:color w:val="000000"/>
                <w:szCs w:val="22"/>
                <w:lang w:val="en-US" w:eastAsia="en-US"/>
              </w:rPr>
            </w:pPr>
            <w:r w:rsidRPr="00A62C33">
              <w:rPr>
                <w:rFonts w:eastAsia="Calibri"/>
                <w:b/>
                <w:color w:val="000000"/>
                <w:szCs w:val="22"/>
                <w:lang w:val="el-GR" w:eastAsia="en-US"/>
              </w:rPr>
              <w:t>23.</w:t>
            </w:r>
            <w:r w:rsidRPr="00A62C33">
              <w:rPr>
                <w:rFonts w:eastAsia="Calibri"/>
                <w:b/>
                <w:color w:val="000000"/>
                <w:szCs w:val="22"/>
                <w:lang w:val="en-US" w:eastAsia="en-US"/>
              </w:rPr>
              <w:t>26</w:t>
            </w:r>
          </w:p>
        </w:tc>
        <w:tc>
          <w:tcPr>
            <w:tcW w:w="3002" w:type="pct"/>
            <w:shd w:val="clear" w:color="auto" w:fill="auto"/>
          </w:tcPr>
          <w:p w:rsidR="00A62C33" w:rsidRPr="00A62C33" w:rsidRDefault="00A62C33" w:rsidP="00A62C33">
            <w:pPr>
              <w:rPr>
                <w:rFonts w:eastAsia="Calibri"/>
                <w:color w:val="222222"/>
                <w:szCs w:val="22"/>
                <w:lang w:val="el-GR"/>
              </w:rPr>
            </w:pPr>
            <w:r w:rsidRPr="00A62C33">
              <w:rPr>
                <w:rFonts w:eastAsia="Calibri"/>
                <w:color w:val="000000"/>
                <w:szCs w:val="22"/>
                <w:lang w:val="el-GR"/>
              </w:rPr>
              <w:t xml:space="preserve">Δεύτερο αντίσωμα, </w:t>
            </w:r>
            <w:r w:rsidRPr="00A62C33">
              <w:rPr>
                <w:rFonts w:eastAsia="Calibri"/>
                <w:color w:val="000000"/>
                <w:szCs w:val="22"/>
              </w:rPr>
              <w:t>Donkey</w:t>
            </w:r>
            <w:r w:rsidRPr="00A62C33">
              <w:rPr>
                <w:rFonts w:eastAsia="Calibri"/>
                <w:color w:val="000000"/>
                <w:szCs w:val="22"/>
                <w:lang w:val="el-GR"/>
              </w:rPr>
              <w:t xml:space="preserve"> </w:t>
            </w:r>
            <w:r w:rsidRPr="00A62C33">
              <w:rPr>
                <w:rFonts w:eastAsia="Calibri"/>
                <w:color w:val="000000"/>
                <w:szCs w:val="22"/>
              </w:rPr>
              <w:t>anti</w:t>
            </w:r>
            <w:r w:rsidRPr="00A62C33">
              <w:rPr>
                <w:rFonts w:eastAsia="Calibri"/>
                <w:color w:val="000000"/>
                <w:szCs w:val="22"/>
                <w:lang w:val="el-GR"/>
              </w:rPr>
              <w:t>-</w:t>
            </w:r>
            <w:r w:rsidRPr="00A62C33">
              <w:rPr>
                <w:rFonts w:eastAsia="Calibri"/>
                <w:color w:val="000000"/>
                <w:szCs w:val="22"/>
              </w:rPr>
              <w:t>Mouse</w:t>
            </w:r>
            <w:r w:rsidRPr="00A62C33">
              <w:rPr>
                <w:rFonts w:eastAsia="Calibri"/>
                <w:color w:val="000000"/>
                <w:szCs w:val="22"/>
                <w:lang w:val="el-GR"/>
              </w:rPr>
              <w:t xml:space="preserve"> </w:t>
            </w:r>
            <w:r w:rsidRPr="00A62C33">
              <w:rPr>
                <w:rFonts w:eastAsia="Calibri"/>
                <w:color w:val="000000"/>
                <w:szCs w:val="22"/>
              </w:rPr>
              <w:t>IgG</w:t>
            </w:r>
            <w:r w:rsidRPr="00A62C33">
              <w:rPr>
                <w:rFonts w:eastAsia="Calibri"/>
                <w:color w:val="000000"/>
                <w:szCs w:val="22"/>
                <w:lang w:val="el-GR"/>
              </w:rPr>
              <w:t xml:space="preserve"> (</w:t>
            </w:r>
            <w:r w:rsidRPr="00A62C33">
              <w:rPr>
                <w:rFonts w:eastAsia="Calibri"/>
                <w:color w:val="000000"/>
                <w:szCs w:val="22"/>
              </w:rPr>
              <w:t>H</w:t>
            </w:r>
            <w:r w:rsidRPr="00A62C33">
              <w:rPr>
                <w:rFonts w:eastAsia="Calibri"/>
                <w:color w:val="000000"/>
                <w:szCs w:val="22"/>
                <w:lang w:val="el-GR"/>
              </w:rPr>
              <w:t>+</w:t>
            </w:r>
            <w:r w:rsidRPr="00A62C33">
              <w:rPr>
                <w:rFonts w:eastAsia="Calibri"/>
                <w:color w:val="000000"/>
                <w:szCs w:val="22"/>
              </w:rPr>
              <w:t>L</w:t>
            </w:r>
            <w:r w:rsidRPr="00A62C33">
              <w:rPr>
                <w:rFonts w:eastAsia="Calibri"/>
                <w:color w:val="000000"/>
                <w:szCs w:val="22"/>
                <w:lang w:val="el-GR"/>
              </w:rPr>
              <w:t xml:space="preserve">), </w:t>
            </w:r>
            <w:r w:rsidRPr="00A62C33">
              <w:rPr>
                <w:rFonts w:eastAsia="Calibri"/>
                <w:color w:val="000000"/>
                <w:szCs w:val="22"/>
              </w:rPr>
              <w:t>highly</w:t>
            </w:r>
            <w:r w:rsidRPr="00A62C33">
              <w:rPr>
                <w:rFonts w:eastAsia="Calibri"/>
                <w:color w:val="000000"/>
                <w:szCs w:val="22"/>
                <w:lang w:val="el-GR"/>
              </w:rPr>
              <w:t xml:space="preserve"> </w:t>
            </w:r>
            <w:r w:rsidRPr="00A62C33">
              <w:rPr>
                <w:rFonts w:eastAsia="Calibri"/>
                <w:color w:val="000000"/>
                <w:szCs w:val="22"/>
              </w:rPr>
              <w:t>cross</w:t>
            </w:r>
            <w:r w:rsidRPr="00A62C33">
              <w:rPr>
                <w:rFonts w:eastAsia="Calibri"/>
                <w:color w:val="000000"/>
                <w:szCs w:val="22"/>
                <w:lang w:val="el-GR"/>
              </w:rPr>
              <w:t>-</w:t>
            </w:r>
            <w:r w:rsidRPr="00A62C33">
              <w:rPr>
                <w:rFonts w:eastAsia="Calibri"/>
                <w:color w:val="000000"/>
                <w:szCs w:val="22"/>
              </w:rPr>
              <w:t>adsorbed</w:t>
            </w:r>
            <w:r w:rsidRPr="00A62C33">
              <w:rPr>
                <w:rFonts w:eastAsia="Calibri"/>
                <w:color w:val="000000"/>
                <w:szCs w:val="22"/>
                <w:lang w:val="el-GR"/>
              </w:rPr>
              <w:t xml:space="preserve">, 2 </w:t>
            </w:r>
            <w:r w:rsidRPr="00A62C33">
              <w:rPr>
                <w:rFonts w:eastAsia="Calibri"/>
                <w:color w:val="000000"/>
                <w:szCs w:val="22"/>
              </w:rPr>
              <w:t>mg</w:t>
            </w:r>
            <w:r w:rsidRPr="00A62C33">
              <w:rPr>
                <w:rFonts w:eastAsia="Calibri"/>
                <w:color w:val="000000"/>
                <w:szCs w:val="22"/>
                <w:lang w:val="el-GR"/>
              </w:rPr>
              <w:t>/</w:t>
            </w:r>
            <w:r w:rsidRPr="00A62C33">
              <w:rPr>
                <w:rFonts w:eastAsia="Calibri"/>
                <w:color w:val="000000"/>
                <w:szCs w:val="22"/>
              </w:rPr>
              <w:t>ml</w:t>
            </w:r>
            <w:r w:rsidRPr="00A62C33">
              <w:rPr>
                <w:rFonts w:eastAsia="Calibri"/>
                <w:color w:val="000000"/>
                <w:szCs w:val="22"/>
                <w:lang w:val="el-GR"/>
              </w:rPr>
              <w:t xml:space="preserve">, σημασμένο με </w:t>
            </w:r>
            <w:r w:rsidRPr="00A62C33">
              <w:rPr>
                <w:rFonts w:eastAsia="Calibri"/>
                <w:color w:val="000000"/>
                <w:szCs w:val="22"/>
              </w:rPr>
              <w:t>CF</w:t>
            </w:r>
            <w:r w:rsidRPr="00A62C33">
              <w:rPr>
                <w:rFonts w:eastAsia="Calibri"/>
                <w:color w:val="000000"/>
                <w:szCs w:val="22"/>
                <w:lang w:val="el-GR"/>
              </w:rPr>
              <w:t>488</w:t>
            </w:r>
            <w:r w:rsidRPr="00A62C33">
              <w:rPr>
                <w:rFonts w:eastAsia="Calibri"/>
                <w:color w:val="000000"/>
                <w:szCs w:val="22"/>
              </w:rPr>
              <w:t>A</w:t>
            </w:r>
            <w:r w:rsidRPr="00A62C33">
              <w:rPr>
                <w:rFonts w:eastAsia="Calibri"/>
                <w:color w:val="000000"/>
                <w:szCs w:val="22"/>
                <w:lang w:val="el-GR"/>
              </w:rPr>
              <w:t xml:space="preserve"> συγκέντρωσης 2 </w:t>
            </w:r>
            <w:r w:rsidRPr="00A62C33">
              <w:rPr>
                <w:rFonts w:eastAsia="Calibri"/>
                <w:color w:val="000000"/>
                <w:szCs w:val="22"/>
              </w:rPr>
              <w:t>mg</w:t>
            </w:r>
            <w:r w:rsidRPr="00A62C33">
              <w:rPr>
                <w:rFonts w:eastAsia="Calibri"/>
                <w:color w:val="000000"/>
                <w:szCs w:val="22"/>
                <w:lang w:val="el-GR"/>
              </w:rPr>
              <w:t>/</w:t>
            </w:r>
            <w:r w:rsidRPr="00A62C33">
              <w:rPr>
                <w:rFonts w:eastAsia="Calibri"/>
                <w:color w:val="000000"/>
                <w:szCs w:val="22"/>
              </w:rPr>
              <w:t>ml</w:t>
            </w:r>
            <w:r w:rsidRPr="00A62C33">
              <w:rPr>
                <w:rFonts w:eastAsia="Calibri"/>
                <w:color w:val="000000"/>
                <w:szCs w:val="22"/>
                <w:lang w:val="el-GR"/>
              </w:rPr>
              <w:t xml:space="preserve">, όγκου 0.5 </w:t>
            </w:r>
            <w:r w:rsidRPr="00A62C33">
              <w:rPr>
                <w:rFonts w:eastAsia="Calibri"/>
                <w:color w:val="000000"/>
                <w:szCs w:val="22"/>
              </w:rPr>
              <w:t>mL</w:t>
            </w:r>
            <w:r w:rsidRPr="00A62C33">
              <w:rPr>
                <w:rFonts w:eastAsia="Calibri"/>
                <w:color w:val="000000"/>
                <w:szCs w:val="22"/>
                <w:lang w:val="el-GR"/>
              </w:rPr>
              <w:br/>
              <w:t xml:space="preserve">Να δίνει έντονο σήμα, να είναι φωτοσταθερό, διαλυτό στο νερό και να μην επηρεάζεται από το </w:t>
            </w:r>
            <w:r w:rsidRPr="00A62C33">
              <w:rPr>
                <w:rFonts w:eastAsia="Calibri"/>
                <w:color w:val="000000"/>
                <w:szCs w:val="22"/>
              </w:rPr>
              <w:t>pH</w:t>
            </w:r>
            <w:r w:rsidRPr="00A62C33">
              <w:rPr>
                <w:rFonts w:eastAsia="Calibri"/>
                <w:color w:val="000000"/>
                <w:szCs w:val="22"/>
                <w:lang w:val="el-GR"/>
              </w:rPr>
              <w:t xml:space="preserve"> του διαλύματος.</w:t>
            </w:r>
            <w:r w:rsidRPr="00A62C33">
              <w:rPr>
                <w:rFonts w:eastAsia="Calibri"/>
                <w:color w:val="000000"/>
                <w:szCs w:val="22"/>
                <w:lang w:val="el-GR"/>
              </w:rPr>
              <w:br/>
              <w:t>Σε συσκευασία των 0,5</w:t>
            </w:r>
            <w:r w:rsidRPr="00A62C33">
              <w:rPr>
                <w:rFonts w:eastAsia="Calibri"/>
                <w:color w:val="000000"/>
                <w:szCs w:val="22"/>
              </w:rPr>
              <w:t>ml</w:t>
            </w:r>
          </w:p>
        </w:tc>
        <w:tc>
          <w:tcPr>
            <w:tcW w:w="356" w:type="pct"/>
          </w:tcPr>
          <w:p w:rsidR="00A62C33" w:rsidRPr="00A62C33" w:rsidRDefault="00A62C33" w:rsidP="00A62C33">
            <w:pPr>
              <w:rPr>
                <w:rFonts w:eastAsia="Calibri"/>
                <w:color w:val="000000"/>
                <w:szCs w:val="22"/>
                <w:lang w:val="el-GR"/>
              </w:rPr>
            </w:pPr>
          </w:p>
        </w:tc>
        <w:tc>
          <w:tcPr>
            <w:tcW w:w="431" w:type="pct"/>
          </w:tcPr>
          <w:p w:rsidR="00A62C33" w:rsidRPr="00A62C33" w:rsidRDefault="00A62C33" w:rsidP="00A62C33">
            <w:pPr>
              <w:rPr>
                <w:rFonts w:eastAsia="Calibri"/>
                <w:color w:val="000000"/>
                <w:szCs w:val="22"/>
                <w:lang w:val="el-GR"/>
              </w:rPr>
            </w:pPr>
          </w:p>
        </w:tc>
        <w:tc>
          <w:tcPr>
            <w:tcW w:w="784" w:type="pct"/>
          </w:tcPr>
          <w:p w:rsidR="00A62C33" w:rsidRPr="00A62C33" w:rsidRDefault="00A62C33" w:rsidP="00A62C33">
            <w:pPr>
              <w:rPr>
                <w:rFonts w:eastAsia="Calibri"/>
                <w:color w:val="000000"/>
                <w:szCs w:val="22"/>
                <w:lang w:val="el-GR"/>
              </w:rPr>
            </w:pPr>
          </w:p>
        </w:tc>
      </w:tr>
      <w:tr w:rsidR="00A62C33" w:rsidRPr="00A62C33" w:rsidTr="0097180F">
        <w:trPr>
          <w:trHeight w:val="698"/>
        </w:trPr>
        <w:tc>
          <w:tcPr>
            <w:tcW w:w="426" w:type="pct"/>
            <w:shd w:val="clear" w:color="auto" w:fill="auto"/>
            <w:noWrap/>
          </w:tcPr>
          <w:p w:rsidR="00A62C33" w:rsidRPr="00A62C33" w:rsidRDefault="00A62C33" w:rsidP="00A62C33">
            <w:pPr>
              <w:jc w:val="center"/>
              <w:rPr>
                <w:rFonts w:eastAsia="Calibri"/>
                <w:b/>
                <w:color w:val="000000"/>
                <w:szCs w:val="22"/>
                <w:lang w:val="en-US" w:eastAsia="en-US"/>
              </w:rPr>
            </w:pPr>
            <w:r w:rsidRPr="00A62C33">
              <w:rPr>
                <w:rFonts w:eastAsia="Calibri"/>
                <w:b/>
                <w:color w:val="000000"/>
                <w:szCs w:val="22"/>
                <w:lang w:val="el-GR" w:eastAsia="en-US"/>
              </w:rPr>
              <w:t>23.</w:t>
            </w:r>
            <w:r w:rsidRPr="00A62C33">
              <w:rPr>
                <w:rFonts w:eastAsia="Calibri"/>
                <w:b/>
                <w:color w:val="000000"/>
                <w:szCs w:val="22"/>
                <w:lang w:val="en-US" w:eastAsia="en-US"/>
              </w:rPr>
              <w:t>27</w:t>
            </w:r>
          </w:p>
        </w:tc>
        <w:tc>
          <w:tcPr>
            <w:tcW w:w="3002" w:type="pct"/>
            <w:shd w:val="clear" w:color="auto" w:fill="auto"/>
          </w:tcPr>
          <w:p w:rsidR="00A62C33" w:rsidRPr="00A62C33" w:rsidRDefault="00A62C33" w:rsidP="00A62C33">
            <w:pPr>
              <w:rPr>
                <w:rFonts w:eastAsia="Calibri"/>
                <w:color w:val="222222"/>
                <w:szCs w:val="22"/>
                <w:lang w:val="el-GR"/>
              </w:rPr>
            </w:pPr>
            <w:r w:rsidRPr="00A62C33">
              <w:rPr>
                <w:rFonts w:eastAsia="Calibri"/>
                <w:color w:val="000000"/>
                <w:szCs w:val="22"/>
                <w:lang w:val="el-GR"/>
              </w:rPr>
              <w:t xml:space="preserve">Δεύτερο αντίσωμα, </w:t>
            </w:r>
            <w:r w:rsidRPr="00A62C33">
              <w:rPr>
                <w:rFonts w:eastAsia="Calibri"/>
                <w:color w:val="000000"/>
                <w:szCs w:val="22"/>
              </w:rPr>
              <w:t>Donkey</w:t>
            </w:r>
            <w:r w:rsidRPr="00A62C33">
              <w:rPr>
                <w:rFonts w:eastAsia="Calibri"/>
                <w:color w:val="000000"/>
                <w:szCs w:val="22"/>
                <w:lang w:val="el-GR"/>
              </w:rPr>
              <w:t xml:space="preserve"> </w:t>
            </w:r>
            <w:r w:rsidRPr="00A62C33">
              <w:rPr>
                <w:rFonts w:eastAsia="Calibri"/>
                <w:color w:val="000000"/>
                <w:szCs w:val="22"/>
              </w:rPr>
              <w:t>anti</w:t>
            </w:r>
            <w:r w:rsidRPr="00A62C33">
              <w:rPr>
                <w:rFonts w:eastAsia="Calibri"/>
                <w:color w:val="000000"/>
                <w:szCs w:val="22"/>
                <w:lang w:val="el-GR"/>
              </w:rPr>
              <w:t>-</w:t>
            </w:r>
            <w:r w:rsidRPr="00A62C33">
              <w:rPr>
                <w:rFonts w:eastAsia="Calibri"/>
                <w:color w:val="000000"/>
                <w:szCs w:val="22"/>
              </w:rPr>
              <w:t>Rabbit</w:t>
            </w:r>
            <w:r w:rsidRPr="00A62C33">
              <w:rPr>
                <w:rFonts w:eastAsia="Calibri"/>
                <w:color w:val="000000"/>
                <w:szCs w:val="22"/>
                <w:lang w:val="el-GR"/>
              </w:rPr>
              <w:t xml:space="preserve"> </w:t>
            </w:r>
            <w:r w:rsidRPr="00A62C33">
              <w:rPr>
                <w:rFonts w:eastAsia="Calibri"/>
                <w:color w:val="000000"/>
                <w:szCs w:val="22"/>
              </w:rPr>
              <w:t>IgG</w:t>
            </w:r>
            <w:r w:rsidRPr="00A62C33">
              <w:rPr>
                <w:rFonts w:eastAsia="Calibri"/>
                <w:color w:val="000000"/>
                <w:szCs w:val="22"/>
                <w:lang w:val="el-GR"/>
              </w:rPr>
              <w:t xml:space="preserve"> (</w:t>
            </w:r>
            <w:r w:rsidRPr="00A62C33">
              <w:rPr>
                <w:rFonts w:eastAsia="Calibri"/>
                <w:color w:val="000000"/>
                <w:szCs w:val="22"/>
              </w:rPr>
              <w:t>H</w:t>
            </w:r>
            <w:r w:rsidRPr="00A62C33">
              <w:rPr>
                <w:rFonts w:eastAsia="Calibri"/>
                <w:color w:val="000000"/>
                <w:szCs w:val="22"/>
                <w:lang w:val="el-GR"/>
              </w:rPr>
              <w:t>+</w:t>
            </w:r>
            <w:r w:rsidRPr="00A62C33">
              <w:rPr>
                <w:rFonts w:eastAsia="Calibri"/>
                <w:color w:val="000000"/>
                <w:szCs w:val="22"/>
              </w:rPr>
              <w:t>L</w:t>
            </w:r>
            <w:r w:rsidRPr="00A62C33">
              <w:rPr>
                <w:rFonts w:eastAsia="Calibri"/>
                <w:color w:val="000000"/>
                <w:szCs w:val="22"/>
                <w:lang w:val="el-GR"/>
              </w:rPr>
              <w:t xml:space="preserve">), </w:t>
            </w:r>
            <w:r w:rsidRPr="00A62C33">
              <w:rPr>
                <w:rFonts w:eastAsia="Calibri"/>
                <w:color w:val="000000"/>
                <w:szCs w:val="22"/>
              </w:rPr>
              <w:t>highly</w:t>
            </w:r>
            <w:r w:rsidRPr="00A62C33">
              <w:rPr>
                <w:rFonts w:eastAsia="Calibri"/>
                <w:color w:val="000000"/>
                <w:szCs w:val="22"/>
                <w:lang w:val="el-GR"/>
              </w:rPr>
              <w:t xml:space="preserve"> </w:t>
            </w:r>
            <w:r w:rsidRPr="00A62C33">
              <w:rPr>
                <w:rFonts w:eastAsia="Calibri"/>
                <w:color w:val="000000"/>
                <w:szCs w:val="22"/>
              </w:rPr>
              <w:t>cross</w:t>
            </w:r>
            <w:r w:rsidRPr="00A62C33">
              <w:rPr>
                <w:rFonts w:eastAsia="Calibri"/>
                <w:color w:val="000000"/>
                <w:szCs w:val="22"/>
                <w:lang w:val="el-GR"/>
              </w:rPr>
              <w:t>-</w:t>
            </w:r>
            <w:r w:rsidRPr="00A62C33">
              <w:rPr>
                <w:rFonts w:eastAsia="Calibri"/>
                <w:color w:val="000000"/>
                <w:szCs w:val="22"/>
              </w:rPr>
              <w:t>adsorbed</w:t>
            </w:r>
            <w:r w:rsidRPr="00A62C33">
              <w:rPr>
                <w:rFonts w:eastAsia="Calibri"/>
                <w:color w:val="000000"/>
                <w:szCs w:val="22"/>
                <w:lang w:val="el-GR"/>
              </w:rPr>
              <w:t xml:space="preserve">, 2 </w:t>
            </w:r>
            <w:r w:rsidRPr="00A62C33">
              <w:rPr>
                <w:rFonts w:eastAsia="Calibri"/>
                <w:color w:val="000000"/>
                <w:szCs w:val="22"/>
              </w:rPr>
              <w:t>mg</w:t>
            </w:r>
            <w:r w:rsidRPr="00A62C33">
              <w:rPr>
                <w:rFonts w:eastAsia="Calibri"/>
                <w:color w:val="000000"/>
                <w:szCs w:val="22"/>
                <w:lang w:val="el-GR"/>
              </w:rPr>
              <w:t>/</w:t>
            </w:r>
            <w:r w:rsidRPr="00A62C33">
              <w:rPr>
                <w:rFonts w:eastAsia="Calibri"/>
                <w:color w:val="000000"/>
                <w:szCs w:val="22"/>
              </w:rPr>
              <w:t>ml</w:t>
            </w:r>
            <w:r w:rsidRPr="00A62C33">
              <w:rPr>
                <w:rFonts w:eastAsia="Calibri"/>
                <w:color w:val="000000"/>
                <w:szCs w:val="22"/>
                <w:lang w:val="el-GR"/>
              </w:rPr>
              <w:t xml:space="preserve">, σημασμένο με </w:t>
            </w:r>
            <w:r w:rsidRPr="00A62C33">
              <w:rPr>
                <w:rFonts w:eastAsia="Calibri"/>
                <w:color w:val="000000"/>
                <w:szCs w:val="22"/>
              </w:rPr>
              <w:t>CF</w:t>
            </w:r>
            <w:r w:rsidRPr="00A62C33">
              <w:rPr>
                <w:rFonts w:eastAsia="Calibri"/>
                <w:color w:val="000000"/>
                <w:szCs w:val="22"/>
                <w:lang w:val="el-GR"/>
              </w:rPr>
              <w:t>488</w:t>
            </w:r>
            <w:r w:rsidRPr="00A62C33">
              <w:rPr>
                <w:rFonts w:eastAsia="Calibri"/>
                <w:color w:val="000000"/>
                <w:szCs w:val="22"/>
              </w:rPr>
              <w:t>A</w:t>
            </w:r>
            <w:r w:rsidRPr="00A62C33">
              <w:rPr>
                <w:rFonts w:eastAsia="Calibri"/>
                <w:color w:val="000000"/>
                <w:szCs w:val="22"/>
                <w:lang w:val="el-GR"/>
              </w:rPr>
              <w:t xml:space="preserve"> συγκέντρωσης 2 </w:t>
            </w:r>
            <w:r w:rsidRPr="00A62C33">
              <w:rPr>
                <w:rFonts w:eastAsia="Calibri"/>
                <w:color w:val="000000"/>
                <w:szCs w:val="22"/>
              </w:rPr>
              <w:t>mg</w:t>
            </w:r>
            <w:r w:rsidRPr="00A62C33">
              <w:rPr>
                <w:rFonts w:eastAsia="Calibri"/>
                <w:color w:val="000000"/>
                <w:szCs w:val="22"/>
                <w:lang w:val="el-GR"/>
              </w:rPr>
              <w:t>/</w:t>
            </w:r>
            <w:r w:rsidRPr="00A62C33">
              <w:rPr>
                <w:rFonts w:eastAsia="Calibri"/>
                <w:color w:val="000000"/>
                <w:szCs w:val="22"/>
              </w:rPr>
              <w:t>ml</w:t>
            </w:r>
            <w:r w:rsidRPr="00A62C33">
              <w:rPr>
                <w:rFonts w:eastAsia="Calibri"/>
                <w:color w:val="000000"/>
                <w:szCs w:val="22"/>
                <w:lang w:val="el-GR"/>
              </w:rPr>
              <w:t>, όγκου 50μ</w:t>
            </w:r>
            <w:r w:rsidRPr="00A62C33">
              <w:rPr>
                <w:rFonts w:eastAsia="Calibri"/>
                <w:color w:val="000000"/>
                <w:szCs w:val="22"/>
              </w:rPr>
              <w:t>l</w:t>
            </w:r>
            <w:r w:rsidRPr="00A62C33">
              <w:rPr>
                <w:rFonts w:eastAsia="Calibri"/>
                <w:color w:val="000000"/>
                <w:szCs w:val="22"/>
                <w:lang w:val="el-GR"/>
              </w:rPr>
              <w:br/>
              <w:t xml:space="preserve">Να δίνει έντονο σήμα, να είναι φωτοσταθερό, διαλυτό στο νερό και να μην επηρεάζεται από το </w:t>
            </w:r>
            <w:r w:rsidRPr="00A62C33">
              <w:rPr>
                <w:rFonts w:eastAsia="Calibri"/>
                <w:color w:val="000000"/>
                <w:szCs w:val="22"/>
              </w:rPr>
              <w:t>pH</w:t>
            </w:r>
            <w:r w:rsidRPr="00A62C33">
              <w:rPr>
                <w:rFonts w:eastAsia="Calibri"/>
                <w:color w:val="000000"/>
                <w:szCs w:val="22"/>
                <w:lang w:val="el-GR"/>
              </w:rPr>
              <w:t xml:space="preserve"> του διαλύματος.</w:t>
            </w:r>
            <w:r w:rsidRPr="00A62C33">
              <w:rPr>
                <w:rFonts w:eastAsia="Calibri"/>
                <w:color w:val="000000"/>
                <w:szCs w:val="22"/>
                <w:lang w:val="el-GR"/>
              </w:rPr>
              <w:br/>
              <w:t>Σε συσκευασία των 50μ</w:t>
            </w:r>
            <w:r w:rsidRPr="00A62C33">
              <w:rPr>
                <w:rFonts w:eastAsia="Calibri"/>
                <w:color w:val="000000"/>
                <w:szCs w:val="22"/>
              </w:rPr>
              <w:t>l</w:t>
            </w:r>
          </w:p>
        </w:tc>
        <w:tc>
          <w:tcPr>
            <w:tcW w:w="356" w:type="pct"/>
          </w:tcPr>
          <w:p w:rsidR="00A62C33" w:rsidRPr="00A62C33" w:rsidRDefault="00A62C33" w:rsidP="00A62C33">
            <w:pPr>
              <w:rPr>
                <w:rFonts w:eastAsia="Calibri"/>
                <w:color w:val="000000"/>
                <w:szCs w:val="22"/>
                <w:lang w:val="el-GR"/>
              </w:rPr>
            </w:pPr>
          </w:p>
        </w:tc>
        <w:tc>
          <w:tcPr>
            <w:tcW w:w="431" w:type="pct"/>
          </w:tcPr>
          <w:p w:rsidR="00A62C33" w:rsidRPr="00A62C33" w:rsidRDefault="00A62C33" w:rsidP="00A62C33">
            <w:pPr>
              <w:rPr>
                <w:rFonts w:eastAsia="Calibri"/>
                <w:color w:val="000000"/>
                <w:szCs w:val="22"/>
                <w:lang w:val="el-GR"/>
              </w:rPr>
            </w:pPr>
          </w:p>
        </w:tc>
        <w:tc>
          <w:tcPr>
            <w:tcW w:w="784" w:type="pct"/>
          </w:tcPr>
          <w:p w:rsidR="00A62C33" w:rsidRPr="00A62C33" w:rsidRDefault="00A62C33" w:rsidP="00A62C33">
            <w:pPr>
              <w:rPr>
                <w:rFonts w:eastAsia="Calibri"/>
                <w:color w:val="000000"/>
                <w:szCs w:val="22"/>
                <w:lang w:val="el-GR"/>
              </w:rPr>
            </w:pPr>
          </w:p>
        </w:tc>
      </w:tr>
      <w:tr w:rsidR="00A62C33" w:rsidRPr="00623F67" w:rsidTr="0097180F">
        <w:trPr>
          <w:trHeight w:val="698"/>
        </w:trPr>
        <w:tc>
          <w:tcPr>
            <w:tcW w:w="426" w:type="pct"/>
            <w:shd w:val="clear" w:color="auto" w:fill="auto"/>
            <w:noWrap/>
          </w:tcPr>
          <w:p w:rsidR="00A62C33" w:rsidRPr="00A62C33" w:rsidRDefault="00A62C33" w:rsidP="00A62C33">
            <w:pPr>
              <w:jc w:val="center"/>
              <w:rPr>
                <w:rFonts w:eastAsia="Calibri"/>
                <w:b/>
                <w:color w:val="000000"/>
                <w:szCs w:val="22"/>
                <w:lang w:val="en-US" w:eastAsia="en-US"/>
              </w:rPr>
            </w:pPr>
            <w:r w:rsidRPr="00A62C33">
              <w:rPr>
                <w:rFonts w:eastAsia="Calibri"/>
                <w:b/>
                <w:color w:val="000000"/>
                <w:szCs w:val="22"/>
                <w:lang w:val="el-GR" w:eastAsia="en-US"/>
              </w:rPr>
              <w:t>23.</w:t>
            </w:r>
            <w:r w:rsidRPr="00A62C33">
              <w:rPr>
                <w:rFonts w:eastAsia="Calibri"/>
                <w:b/>
                <w:color w:val="000000"/>
                <w:szCs w:val="22"/>
                <w:lang w:val="en-US" w:eastAsia="en-US"/>
              </w:rPr>
              <w:t>28</w:t>
            </w:r>
          </w:p>
        </w:tc>
        <w:tc>
          <w:tcPr>
            <w:tcW w:w="3002" w:type="pct"/>
            <w:shd w:val="clear" w:color="auto" w:fill="auto"/>
          </w:tcPr>
          <w:p w:rsidR="00A62C33" w:rsidRPr="00A62C33" w:rsidRDefault="00A62C33" w:rsidP="00A62C33">
            <w:pPr>
              <w:rPr>
                <w:rFonts w:eastAsia="Calibri"/>
                <w:color w:val="222222"/>
                <w:szCs w:val="22"/>
                <w:lang w:val="el-GR"/>
              </w:rPr>
            </w:pPr>
            <w:r w:rsidRPr="00A62C33">
              <w:rPr>
                <w:rFonts w:eastAsia="Calibri"/>
                <w:color w:val="000000"/>
                <w:szCs w:val="22"/>
              </w:rPr>
              <w:t xml:space="preserve">Ιονομυκίνη (4R,6S,8S,10Z,12R,14R,16E,18R,19R,20S,21S)-11,19,21-trihydroxy-4,6,8,12,14,18,20-heptamethyl-22-[(2S,2'R,5S,5'S)-octahydro-5'-[(1R)-1-hydroxyethyl]-2,5'-dimethyl[2,2'-bifuran]-5-yl]-9-oxo-10,16-docosadienoic acid σε μη διαλυμένη μορφή/ μορφή σκόνης.  </w:t>
            </w:r>
            <w:r w:rsidRPr="00A62C33">
              <w:rPr>
                <w:rFonts w:eastAsia="Calibri"/>
                <w:color w:val="000000"/>
                <w:szCs w:val="22"/>
                <w:lang w:val="el-GR"/>
              </w:rPr>
              <w:t xml:space="preserve">Προερχόμενη από </w:t>
            </w:r>
            <w:r w:rsidRPr="00A62C33">
              <w:rPr>
                <w:rFonts w:eastAsia="Calibri"/>
                <w:i/>
                <w:iCs/>
                <w:color w:val="000000"/>
                <w:szCs w:val="22"/>
              </w:rPr>
              <w:t>Bacterium</w:t>
            </w:r>
            <w:r w:rsidRPr="00A62C33">
              <w:rPr>
                <w:rFonts w:eastAsia="Calibri"/>
                <w:i/>
                <w:iCs/>
                <w:color w:val="000000"/>
                <w:szCs w:val="22"/>
                <w:lang w:val="el-GR"/>
              </w:rPr>
              <w:t>/</w:t>
            </w:r>
            <w:r w:rsidRPr="00A62C33">
              <w:rPr>
                <w:rFonts w:eastAsia="Calibri"/>
                <w:i/>
                <w:iCs/>
                <w:color w:val="000000"/>
                <w:szCs w:val="22"/>
              </w:rPr>
              <w:t>Streptomyces</w:t>
            </w:r>
            <w:r w:rsidRPr="00A62C33">
              <w:rPr>
                <w:rFonts w:eastAsia="Calibri"/>
                <w:i/>
                <w:iCs/>
                <w:color w:val="000000"/>
                <w:szCs w:val="22"/>
                <w:lang w:val="el-GR"/>
              </w:rPr>
              <w:t xml:space="preserve"> </w:t>
            </w:r>
            <w:r w:rsidRPr="00A62C33">
              <w:rPr>
                <w:rFonts w:eastAsia="Calibri"/>
                <w:i/>
                <w:iCs/>
                <w:color w:val="000000"/>
                <w:szCs w:val="22"/>
              </w:rPr>
              <w:t>conglobatus</w:t>
            </w:r>
            <w:r w:rsidRPr="00A62C33">
              <w:rPr>
                <w:rFonts w:eastAsia="Calibri"/>
                <w:i/>
                <w:iCs/>
                <w:color w:val="000000"/>
                <w:szCs w:val="22"/>
                <w:lang w:val="el-GR"/>
              </w:rPr>
              <w:t xml:space="preserve">. </w:t>
            </w:r>
            <w:r w:rsidRPr="00A62C33">
              <w:rPr>
                <w:rFonts w:eastAsia="Calibri"/>
                <w:color w:val="000000"/>
                <w:szCs w:val="22"/>
                <w:lang w:val="el-GR"/>
              </w:rPr>
              <w:t>Να διατίθεται σε συσκευασία των 5</w:t>
            </w:r>
            <w:r w:rsidRPr="00A62C33">
              <w:rPr>
                <w:rFonts w:eastAsia="Calibri"/>
                <w:color w:val="000000"/>
                <w:szCs w:val="22"/>
              </w:rPr>
              <w:t>mg</w:t>
            </w:r>
            <w:r w:rsidRPr="00A62C33">
              <w:rPr>
                <w:rFonts w:eastAsia="Calibri"/>
                <w:color w:val="000000"/>
                <w:szCs w:val="22"/>
                <w:lang w:val="el-GR"/>
              </w:rPr>
              <w:t>.</w:t>
            </w:r>
          </w:p>
        </w:tc>
        <w:tc>
          <w:tcPr>
            <w:tcW w:w="356" w:type="pct"/>
          </w:tcPr>
          <w:p w:rsidR="00A62C33" w:rsidRPr="00A62C33" w:rsidRDefault="00A62C33" w:rsidP="00A62C33">
            <w:pPr>
              <w:rPr>
                <w:rFonts w:eastAsia="Calibri"/>
                <w:color w:val="000000"/>
                <w:szCs w:val="22"/>
                <w:lang w:val="el-GR"/>
              </w:rPr>
            </w:pPr>
          </w:p>
        </w:tc>
        <w:tc>
          <w:tcPr>
            <w:tcW w:w="431" w:type="pct"/>
          </w:tcPr>
          <w:p w:rsidR="00A62C33" w:rsidRPr="00A62C33" w:rsidRDefault="00A62C33" w:rsidP="00A62C33">
            <w:pPr>
              <w:rPr>
                <w:rFonts w:eastAsia="Calibri"/>
                <w:color w:val="000000"/>
                <w:szCs w:val="22"/>
                <w:lang w:val="el-GR"/>
              </w:rPr>
            </w:pPr>
          </w:p>
        </w:tc>
        <w:tc>
          <w:tcPr>
            <w:tcW w:w="784" w:type="pct"/>
          </w:tcPr>
          <w:p w:rsidR="00A62C33" w:rsidRPr="00A62C33" w:rsidRDefault="00A62C33" w:rsidP="00A62C33">
            <w:pPr>
              <w:rPr>
                <w:rFonts w:eastAsia="Calibri"/>
                <w:color w:val="000000"/>
                <w:szCs w:val="22"/>
                <w:lang w:val="el-GR"/>
              </w:rPr>
            </w:pPr>
          </w:p>
        </w:tc>
      </w:tr>
      <w:tr w:rsidR="00A62C33" w:rsidRPr="00623F67" w:rsidTr="0097180F">
        <w:trPr>
          <w:trHeight w:val="698"/>
        </w:trPr>
        <w:tc>
          <w:tcPr>
            <w:tcW w:w="426" w:type="pct"/>
            <w:shd w:val="clear" w:color="auto" w:fill="auto"/>
            <w:noWrap/>
          </w:tcPr>
          <w:p w:rsidR="00A62C33" w:rsidRPr="00A62C33" w:rsidRDefault="00A62C33" w:rsidP="00A62C33">
            <w:pPr>
              <w:jc w:val="center"/>
              <w:rPr>
                <w:rFonts w:eastAsia="Calibri"/>
                <w:b/>
                <w:color w:val="000000"/>
                <w:szCs w:val="22"/>
                <w:lang w:val="en-US" w:eastAsia="en-US"/>
              </w:rPr>
            </w:pPr>
            <w:r w:rsidRPr="00A62C33">
              <w:rPr>
                <w:rFonts w:eastAsia="Calibri"/>
                <w:b/>
                <w:color w:val="000000"/>
                <w:szCs w:val="22"/>
                <w:lang w:val="el-GR" w:eastAsia="en-US"/>
              </w:rPr>
              <w:t>23.</w:t>
            </w:r>
            <w:r w:rsidRPr="00A62C33">
              <w:rPr>
                <w:rFonts w:eastAsia="Calibri"/>
                <w:b/>
                <w:color w:val="000000"/>
                <w:szCs w:val="22"/>
                <w:lang w:val="en-US" w:eastAsia="en-US"/>
              </w:rPr>
              <w:t>29</w:t>
            </w:r>
          </w:p>
        </w:tc>
        <w:tc>
          <w:tcPr>
            <w:tcW w:w="3002" w:type="pct"/>
            <w:shd w:val="clear" w:color="auto" w:fill="auto"/>
          </w:tcPr>
          <w:p w:rsidR="00A62C33" w:rsidRPr="00A62C33" w:rsidRDefault="00A62C33" w:rsidP="00A62C33">
            <w:pPr>
              <w:rPr>
                <w:rFonts w:eastAsia="Calibri"/>
                <w:color w:val="222222"/>
                <w:szCs w:val="22"/>
                <w:lang w:val="el-GR"/>
              </w:rPr>
            </w:pPr>
            <w:r w:rsidRPr="00A62C33">
              <w:rPr>
                <w:rFonts w:eastAsia="Calibri"/>
                <w:color w:val="000000"/>
                <w:szCs w:val="22"/>
                <w:lang w:val="el-GR"/>
              </w:rPr>
              <w:t xml:space="preserve">Παραφορμαλδεϋδη συγκέντρωσης 1.49 </w:t>
            </w:r>
            <w:r w:rsidRPr="00A62C33">
              <w:rPr>
                <w:rFonts w:eastAsia="Calibri"/>
                <w:color w:val="000000"/>
                <w:szCs w:val="22"/>
              </w:rPr>
              <w:t>g</w:t>
            </w:r>
            <w:r w:rsidRPr="00A62C33">
              <w:rPr>
                <w:rFonts w:eastAsia="Calibri"/>
                <w:color w:val="000000"/>
                <w:szCs w:val="22"/>
                <w:lang w:val="el-GR"/>
              </w:rPr>
              <w:t>/</w:t>
            </w:r>
            <w:r w:rsidRPr="00A62C33">
              <w:rPr>
                <w:rFonts w:eastAsia="Calibri"/>
                <w:color w:val="000000"/>
                <w:szCs w:val="22"/>
              </w:rPr>
              <w:t>cm</w:t>
            </w:r>
            <w:r w:rsidRPr="00A62C33">
              <w:rPr>
                <w:rFonts w:eastAsia="Calibri"/>
                <w:color w:val="000000"/>
                <w:szCs w:val="22"/>
                <w:lang w:val="el-GR"/>
              </w:rPr>
              <w:t xml:space="preserve">3. Να διατίθεται σε συσκευασία 100 </w:t>
            </w:r>
            <w:r w:rsidRPr="00A62C33">
              <w:rPr>
                <w:rFonts w:eastAsia="Calibri"/>
                <w:color w:val="000000"/>
                <w:szCs w:val="22"/>
              </w:rPr>
              <w:t>g</w:t>
            </w:r>
            <w:r w:rsidRPr="00A62C33">
              <w:rPr>
                <w:rFonts w:eastAsia="Calibri"/>
                <w:color w:val="000000"/>
                <w:szCs w:val="22"/>
                <w:lang w:val="el-GR"/>
              </w:rPr>
              <w:t>.</w:t>
            </w:r>
          </w:p>
        </w:tc>
        <w:tc>
          <w:tcPr>
            <w:tcW w:w="356" w:type="pct"/>
          </w:tcPr>
          <w:p w:rsidR="00A62C33" w:rsidRPr="00A62C33" w:rsidRDefault="00A62C33" w:rsidP="00A62C33">
            <w:pPr>
              <w:rPr>
                <w:rFonts w:eastAsia="Calibri"/>
                <w:color w:val="000000"/>
                <w:szCs w:val="22"/>
                <w:lang w:val="el-GR"/>
              </w:rPr>
            </w:pPr>
          </w:p>
        </w:tc>
        <w:tc>
          <w:tcPr>
            <w:tcW w:w="431" w:type="pct"/>
          </w:tcPr>
          <w:p w:rsidR="00A62C33" w:rsidRPr="00A62C33" w:rsidRDefault="00A62C33" w:rsidP="00A62C33">
            <w:pPr>
              <w:rPr>
                <w:rFonts w:eastAsia="Calibri"/>
                <w:color w:val="000000"/>
                <w:szCs w:val="22"/>
                <w:lang w:val="el-GR"/>
              </w:rPr>
            </w:pPr>
          </w:p>
        </w:tc>
        <w:tc>
          <w:tcPr>
            <w:tcW w:w="784" w:type="pct"/>
          </w:tcPr>
          <w:p w:rsidR="00A62C33" w:rsidRPr="00A62C33" w:rsidRDefault="00A62C33" w:rsidP="00A62C33">
            <w:pPr>
              <w:rPr>
                <w:rFonts w:eastAsia="Calibri"/>
                <w:color w:val="000000"/>
                <w:szCs w:val="22"/>
                <w:lang w:val="el-GR"/>
              </w:rPr>
            </w:pPr>
          </w:p>
        </w:tc>
      </w:tr>
      <w:tr w:rsidR="00A62C33" w:rsidRPr="00623F67" w:rsidTr="0097180F">
        <w:trPr>
          <w:trHeight w:val="698"/>
        </w:trPr>
        <w:tc>
          <w:tcPr>
            <w:tcW w:w="426" w:type="pct"/>
            <w:shd w:val="clear" w:color="auto" w:fill="auto"/>
            <w:noWrap/>
          </w:tcPr>
          <w:p w:rsidR="00A62C33" w:rsidRPr="00A62C33" w:rsidRDefault="00A62C33" w:rsidP="00A62C33">
            <w:pPr>
              <w:jc w:val="center"/>
              <w:rPr>
                <w:rFonts w:eastAsia="Calibri"/>
                <w:b/>
                <w:color w:val="000000"/>
                <w:szCs w:val="22"/>
                <w:lang w:val="en-US" w:eastAsia="en-US"/>
              </w:rPr>
            </w:pPr>
            <w:r w:rsidRPr="00A62C33">
              <w:rPr>
                <w:rFonts w:eastAsia="Calibri"/>
                <w:b/>
                <w:color w:val="000000"/>
                <w:szCs w:val="22"/>
                <w:lang w:val="el-GR" w:eastAsia="en-US"/>
              </w:rPr>
              <w:t>23.</w:t>
            </w:r>
            <w:r w:rsidRPr="00A62C33">
              <w:rPr>
                <w:rFonts w:eastAsia="Calibri"/>
                <w:b/>
                <w:color w:val="000000"/>
                <w:szCs w:val="22"/>
                <w:lang w:val="en-US" w:eastAsia="en-US"/>
              </w:rPr>
              <w:t>30</w:t>
            </w:r>
          </w:p>
        </w:tc>
        <w:tc>
          <w:tcPr>
            <w:tcW w:w="3002" w:type="pct"/>
            <w:shd w:val="clear" w:color="auto" w:fill="auto"/>
          </w:tcPr>
          <w:p w:rsidR="00A62C33" w:rsidRPr="00A62C33" w:rsidRDefault="00A62C33" w:rsidP="00A62C33">
            <w:pPr>
              <w:rPr>
                <w:rFonts w:eastAsia="Calibri"/>
                <w:color w:val="222222"/>
                <w:szCs w:val="22"/>
                <w:lang w:val="el-GR"/>
              </w:rPr>
            </w:pPr>
            <w:r w:rsidRPr="00A62C33">
              <w:rPr>
                <w:rFonts w:eastAsia="Calibri"/>
                <w:color w:val="000000"/>
                <w:szCs w:val="22"/>
                <w:lang w:val="el-GR"/>
              </w:rPr>
              <w:t xml:space="preserve">Ταμπλέτες αγαρόζης με μη τοξική χρωστική  </w:t>
            </w:r>
            <w:r w:rsidRPr="00A62C33">
              <w:rPr>
                <w:rFonts w:eastAsia="Calibri"/>
                <w:color w:val="000000"/>
                <w:szCs w:val="22"/>
                <w:lang w:val="el-GR"/>
              </w:rPr>
              <w:br/>
              <w:t xml:space="preserve">νουκλεϊκών οξέων και </w:t>
            </w:r>
            <w:r w:rsidRPr="00A62C33">
              <w:rPr>
                <w:rFonts w:eastAsia="Calibri"/>
                <w:color w:val="000000"/>
                <w:szCs w:val="22"/>
              </w:rPr>
              <w:t>TAE</w:t>
            </w:r>
            <w:r w:rsidRPr="00A62C33">
              <w:rPr>
                <w:rFonts w:eastAsia="Calibri"/>
                <w:color w:val="000000"/>
                <w:szCs w:val="22"/>
                <w:lang w:val="el-GR"/>
              </w:rPr>
              <w:t xml:space="preserve"> σε σκόνη για την εύκολη προετοιμασία </w:t>
            </w:r>
            <w:r w:rsidRPr="00A62C33">
              <w:rPr>
                <w:rFonts w:eastAsia="Calibri"/>
                <w:color w:val="000000"/>
                <w:szCs w:val="22"/>
              </w:rPr>
              <w:t>gel</w:t>
            </w:r>
            <w:r w:rsidRPr="00A62C33">
              <w:rPr>
                <w:rFonts w:eastAsia="Calibri"/>
                <w:color w:val="000000"/>
                <w:szCs w:val="22"/>
                <w:lang w:val="el-GR"/>
              </w:rPr>
              <w:t xml:space="preserve"> αγαρόζης στην επιθυμητή σύσταση.  Να διαλύεται εύκολα και να δημιουργεί γέλη σε σύντομο χρόνο. </w:t>
            </w:r>
            <w:r w:rsidRPr="00A62C33">
              <w:rPr>
                <w:rFonts w:eastAsia="Calibri"/>
                <w:color w:val="000000"/>
                <w:szCs w:val="22"/>
                <w:lang w:val="el-GR"/>
              </w:rPr>
              <w:br/>
            </w:r>
            <w:r w:rsidRPr="00A62C33">
              <w:rPr>
                <w:rFonts w:eastAsia="Calibri"/>
                <w:color w:val="000000"/>
                <w:szCs w:val="22"/>
                <w:lang w:val="el-GR"/>
              </w:rPr>
              <w:lastRenderedPageBreak/>
              <w:t>Η χρωστική να είναι μη καρκινογόνα, να έχει την ίδια ευαισθησία με το βρωμιούχο αιθίδιο και να  μπορεί να χρησιμοποιηθεί με τον ίδιο εξοπλισμό.                                               Να μην απαιτούνται ιδιαίτεροι χειρισμοί για την αποκομιδή του (να μην θεωρείται τοξικό απόβλητο).  Να είναι σταθερό σε θερμοκρασία δωματίου. Να διατίθεται σε συσκευασία 75 τεμαχίων (ταμπλέτες)</w:t>
            </w:r>
          </w:p>
        </w:tc>
        <w:tc>
          <w:tcPr>
            <w:tcW w:w="356" w:type="pct"/>
          </w:tcPr>
          <w:p w:rsidR="00A62C33" w:rsidRPr="00A62C33" w:rsidRDefault="00A62C33" w:rsidP="00A62C33">
            <w:pPr>
              <w:rPr>
                <w:rFonts w:eastAsia="Calibri"/>
                <w:color w:val="000000"/>
                <w:szCs w:val="22"/>
                <w:lang w:val="el-GR"/>
              </w:rPr>
            </w:pPr>
          </w:p>
        </w:tc>
        <w:tc>
          <w:tcPr>
            <w:tcW w:w="431" w:type="pct"/>
          </w:tcPr>
          <w:p w:rsidR="00A62C33" w:rsidRPr="00A62C33" w:rsidRDefault="00A62C33" w:rsidP="00A62C33">
            <w:pPr>
              <w:rPr>
                <w:rFonts w:eastAsia="Calibri"/>
                <w:color w:val="000000"/>
                <w:szCs w:val="22"/>
                <w:lang w:val="el-GR"/>
              </w:rPr>
            </w:pPr>
          </w:p>
        </w:tc>
        <w:tc>
          <w:tcPr>
            <w:tcW w:w="784" w:type="pct"/>
          </w:tcPr>
          <w:p w:rsidR="00A62C33" w:rsidRPr="00A62C33" w:rsidRDefault="00A62C33" w:rsidP="00A62C33">
            <w:pPr>
              <w:rPr>
                <w:rFonts w:eastAsia="Calibri"/>
                <w:color w:val="000000"/>
                <w:szCs w:val="22"/>
                <w:lang w:val="el-GR"/>
              </w:rPr>
            </w:pPr>
          </w:p>
        </w:tc>
      </w:tr>
      <w:tr w:rsidR="00A62C33" w:rsidRPr="00A62C33" w:rsidTr="0097180F">
        <w:trPr>
          <w:trHeight w:val="698"/>
        </w:trPr>
        <w:tc>
          <w:tcPr>
            <w:tcW w:w="426" w:type="pct"/>
            <w:shd w:val="clear" w:color="auto" w:fill="auto"/>
            <w:noWrap/>
          </w:tcPr>
          <w:p w:rsidR="00A62C33" w:rsidRPr="00A62C33" w:rsidRDefault="00A62C33" w:rsidP="00A62C33">
            <w:pPr>
              <w:jc w:val="center"/>
              <w:rPr>
                <w:rFonts w:eastAsia="Calibri"/>
                <w:b/>
                <w:color w:val="000000"/>
                <w:szCs w:val="22"/>
                <w:lang w:val="en-US" w:eastAsia="en-US"/>
              </w:rPr>
            </w:pPr>
            <w:r w:rsidRPr="00A62C33">
              <w:rPr>
                <w:rFonts w:eastAsia="Calibri"/>
                <w:b/>
                <w:color w:val="000000"/>
                <w:szCs w:val="22"/>
                <w:lang w:val="el-GR" w:eastAsia="en-US"/>
              </w:rPr>
              <w:lastRenderedPageBreak/>
              <w:t>23.</w:t>
            </w:r>
            <w:r w:rsidRPr="00A62C33">
              <w:rPr>
                <w:rFonts w:eastAsia="Calibri"/>
                <w:b/>
                <w:color w:val="000000"/>
                <w:szCs w:val="22"/>
                <w:lang w:val="en-US" w:eastAsia="en-US"/>
              </w:rPr>
              <w:t>31</w:t>
            </w:r>
          </w:p>
        </w:tc>
        <w:tc>
          <w:tcPr>
            <w:tcW w:w="3002" w:type="pct"/>
            <w:shd w:val="clear" w:color="auto" w:fill="auto"/>
          </w:tcPr>
          <w:p w:rsidR="00A62C33" w:rsidRPr="00A62C33" w:rsidRDefault="00A62C33" w:rsidP="00A62C33">
            <w:pPr>
              <w:rPr>
                <w:rFonts w:eastAsia="Calibri"/>
                <w:color w:val="000000"/>
                <w:szCs w:val="22"/>
              </w:rPr>
            </w:pPr>
            <w:r w:rsidRPr="00A62C33">
              <w:rPr>
                <w:rFonts w:eastAsia="Calibri"/>
                <w:color w:val="000000"/>
                <w:szCs w:val="22"/>
                <w:lang w:val="el-GR"/>
              </w:rPr>
              <w:t xml:space="preserve">Προπαρασκευασμένο μείγμα για </w:t>
            </w:r>
            <w:r w:rsidRPr="00A62C33">
              <w:rPr>
                <w:rFonts w:eastAsia="Calibri"/>
                <w:color w:val="000000"/>
                <w:szCs w:val="22"/>
              </w:rPr>
              <w:t>PCR</w:t>
            </w:r>
            <w:r w:rsidRPr="00A62C33">
              <w:rPr>
                <w:rFonts w:eastAsia="Calibri"/>
                <w:color w:val="000000"/>
                <w:szCs w:val="22"/>
                <w:lang w:val="el-GR"/>
              </w:rPr>
              <w:t xml:space="preserve"> υψηλής πιστότητας</w:t>
            </w:r>
            <w:r w:rsidRPr="00A62C33">
              <w:rPr>
                <w:rFonts w:eastAsia="Calibri"/>
                <w:color w:val="000000"/>
                <w:szCs w:val="22"/>
                <w:lang w:val="el-GR"/>
              </w:rPr>
              <w:br/>
              <w:t>Να έχει συγκέντρωση τουλάχιστον 2</w:t>
            </w:r>
            <w:r w:rsidRPr="00A62C33">
              <w:rPr>
                <w:rFonts w:eastAsia="Calibri"/>
                <w:color w:val="000000"/>
                <w:szCs w:val="22"/>
              </w:rPr>
              <w:t>X</w:t>
            </w:r>
            <w:r w:rsidRPr="00A62C33">
              <w:rPr>
                <w:rFonts w:eastAsia="Calibri"/>
                <w:color w:val="000000"/>
                <w:szCs w:val="22"/>
                <w:lang w:val="el-GR"/>
              </w:rPr>
              <w:t>.</w:t>
            </w:r>
            <w:r w:rsidRPr="00A62C33">
              <w:rPr>
                <w:rFonts w:eastAsia="Calibri"/>
                <w:color w:val="000000"/>
                <w:szCs w:val="22"/>
                <w:lang w:val="el-GR"/>
              </w:rPr>
              <w:br/>
              <w:t>Να περιλαμβάνει στο ίδιο μείγμα πολυμεράση θερμής έναρξης (</w:t>
            </w:r>
            <w:r w:rsidRPr="00A62C33">
              <w:rPr>
                <w:rFonts w:eastAsia="Calibri"/>
                <w:color w:val="000000"/>
                <w:szCs w:val="22"/>
              </w:rPr>
              <w:t>hot</w:t>
            </w:r>
            <w:r w:rsidRPr="00A62C33">
              <w:rPr>
                <w:rFonts w:eastAsia="Calibri"/>
                <w:color w:val="000000"/>
                <w:szCs w:val="22"/>
                <w:lang w:val="el-GR"/>
              </w:rPr>
              <w:t xml:space="preserve"> </w:t>
            </w:r>
            <w:r w:rsidRPr="00A62C33">
              <w:rPr>
                <w:rFonts w:eastAsia="Calibri"/>
                <w:color w:val="000000"/>
                <w:szCs w:val="22"/>
              </w:rPr>
              <w:t>start</w:t>
            </w:r>
            <w:r w:rsidRPr="00A62C33">
              <w:rPr>
                <w:rFonts w:eastAsia="Calibri"/>
                <w:color w:val="000000"/>
                <w:szCs w:val="22"/>
                <w:lang w:val="el-GR"/>
              </w:rPr>
              <w:t xml:space="preserve">), </w:t>
            </w:r>
            <w:r w:rsidRPr="00A62C33">
              <w:rPr>
                <w:rFonts w:eastAsia="Calibri"/>
                <w:color w:val="000000"/>
                <w:szCs w:val="22"/>
              </w:rPr>
              <w:t>MgCl</w:t>
            </w:r>
            <w:r w:rsidRPr="00A62C33">
              <w:rPr>
                <w:rFonts w:eastAsia="Calibri"/>
                <w:color w:val="000000"/>
                <w:szCs w:val="22"/>
                <w:lang w:val="el-GR"/>
              </w:rPr>
              <w:t xml:space="preserve">2 και </w:t>
            </w:r>
            <w:r w:rsidRPr="00A62C33">
              <w:rPr>
                <w:rFonts w:eastAsia="Calibri"/>
                <w:color w:val="000000"/>
                <w:szCs w:val="22"/>
              </w:rPr>
              <w:t>dNTPs</w:t>
            </w:r>
            <w:r w:rsidRPr="00A62C33">
              <w:rPr>
                <w:rFonts w:eastAsia="Calibri"/>
                <w:color w:val="000000"/>
                <w:szCs w:val="22"/>
                <w:lang w:val="el-GR"/>
              </w:rPr>
              <w:t xml:space="preserve"> ώστε για την πραγματοποίηση της αντίδρασης να αρκεί η προσθήκη του </w:t>
            </w:r>
            <w:r w:rsidRPr="00A62C33">
              <w:rPr>
                <w:rFonts w:eastAsia="Calibri"/>
                <w:color w:val="000000"/>
                <w:szCs w:val="22"/>
              </w:rPr>
              <w:t>DNA</w:t>
            </w:r>
            <w:r w:rsidRPr="00A62C33">
              <w:rPr>
                <w:rFonts w:eastAsia="Calibri"/>
                <w:color w:val="000000"/>
                <w:szCs w:val="22"/>
                <w:lang w:val="el-GR"/>
              </w:rPr>
              <w:t>-μήτρα (</w:t>
            </w:r>
            <w:r w:rsidRPr="00A62C33">
              <w:rPr>
                <w:rFonts w:eastAsia="Calibri"/>
                <w:color w:val="000000"/>
                <w:szCs w:val="22"/>
              </w:rPr>
              <w:t>template</w:t>
            </w:r>
            <w:r w:rsidRPr="00A62C33">
              <w:rPr>
                <w:rFonts w:eastAsia="Calibri"/>
                <w:color w:val="000000"/>
                <w:szCs w:val="22"/>
                <w:lang w:val="el-GR"/>
              </w:rPr>
              <w:t xml:space="preserve"> </w:t>
            </w:r>
            <w:r w:rsidRPr="00A62C33">
              <w:rPr>
                <w:rFonts w:eastAsia="Calibri"/>
                <w:color w:val="000000"/>
                <w:szCs w:val="22"/>
              </w:rPr>
              <w:t>DNA</w:t>
            </w:r>
            <w:r w:rsidRPr="00A62C33">
              <w:rPr>
                <w:rFonts w:eastAsia="Calibri"/>
                <w:color w:val="000000"/>
                <w:szCs w:val="22"/>
                <w:lang w:val="el-GR"/>
              </w:rPr>
              <w:t>) και των εκκινητών.</w:t>
            </w:r>
            <w:r w:rsidRPr="00A62C33">
              <w:rPr>
                <w:rFonts w:eastAsia="Calibri"/>
                <w:color w:val="000000"/>
                <w:szCs w:val="22"/>
                <w:lang w:val="el-GR"/>
              </w:rPr>
              <w:br/>
              <w:t xml:space="preserve">Να είναι κατάλληλο για τον πολλαπλασιασμό τμημάτων έως και 15 </w:t>
            </w:r>
            <w:r w:rsidRPr="00A62C33">
              <w:rPr>
                <w:rFonts w:eastAsia="Calibri"/>
                <w:color w:val="000000"/>
                <w:szCs w:val="22"/>
              </w:rPr>
              <w:t>kb</w:t>
            </w:r>
            <w:r w:rsidRPr="00A62C33">
              <w:rPr>
                <w:rFonts w:eastAsia="Calibri"/>
                <w:color w:val="000000"/>
                <w:szCs w:val="22"/>
                <w:lang w:val="el-GR"/>
              </w:rPr>
              <w:t xml:space="preserve"> όταν ως μήτρα χρησιμοποιείται γονιδιωματικό </w:t>
            </w:r>
            <w:r w:rsidRPr="00A62C33">
              <w:rPr>
                <w:rFonts w:eastAsia="Calibri"/>
                <w:color w:val="000000"/>
                <w:szCs w:val="22"/>
              </w:rPr>
              <w:t>DNA</w:t>
            </w:r>
            <w:r w:rsidRPr="00A62C33">
              <w:rPr>
                <w:rFonts w:eastAsia="Calibri"/>
                <w:color w:val="000000"/>
                <w:szCs w:val="22"/>
                <w:lang w:val="el-GR"/>
              </w:rPr>
              <w:t>.</w:t>
            </w:r>
            <w:r w:rsidRPr="00A62C33">
              <w:rPr>
                <w:rFonts w:eastAsia="Calibri"/>
                <w:color w:val="000000"/>
                <w:szCs w:val="22"/>
                <w:lang w:val="el-GR"/>
              </w:rPr>
              <w:br/>
              <w:t>Να έχει συχνότητα σφάλματος (</w:t>
            </w:r>
            <w:r w:rsidRPr="00A62C33">
              <w:rPr>
                <w:rFonts w:eastAsia="Calibri"/>
                <w:color w:val="000000"/>
                <w:szCs w:val="22"/>
              </w:rPr>
              <w:t>error</w:t>
            </w:r>
            <w:r w:rsidRPr="00A62C33">
              <w:rPr>
                <w:rFonts w:eastAsia="Calibri"/>
                <w:color w:val="000000"/>
                <w:szCs w:val="22"/>
                <w:lang w:val="el-GR"/>
              </w:rPr>
              <w:t xml:space="preserve"> </w:t>
            </w:r>
            <w:r w:rsidRPr="00A62C33">
              <w:rPr>
                <w:rFonts w:eastAsia="Calibri"/>
                <w:color w:val="000000"/>
                <w:szCs w:val="22"/>
              </w:rPr>
              <w:t>rate</w:t>
            </w:r>
            <w:r w:rsidRPr="00A62C33">
              <w:rPr>
                <w:rFonts w:eastAsia="Calibri"/>
                <w:color w:val="000000"/>
                <w:szCs w:val="22"/>
                <w:lang w:val="el-GR"/>
              </w:rPr>
              <w:t xml:space="preserve">) 3,6 </w:t>
            </w:r>
            <w:r w:rsidRPr="00A62C33">
              <w:rPr>
                <w:rFonts w:eastAsia="Calibri"/>
                <w:color w:val="000000"/>
                <w:szCs w:val="22"/>
              </w:rPr>
              <w:t>x</w:t>
            </w:r>
            <w:r w:rsidRPr="00A62C33">
              <w:rPr>
                <w:rFonts w:eastAsia="Calibri"/>
                <w:color w:val="000000"/>
                <w:szCs w:val="22"/>
                <w:lang w:val="el-GR"/>
              </w:rPr>
              <w:t xml:space="preserve"> 10^6 ή καλύτερη. </w:t>
            </w:r>
            <w:r w:rsidRPr="00A62C33">
              <w:rPr>
                <w:rFonts w:eastAsia="Calibri"/>
                <w:color w:val="000000"/>
                <w:szCs w:val="22"/>
                <w:lang w:val="el-GR"/>
              </w:rPr>
              <w:br/>
              <w:t>Η ενεργοποίηση της πολυμεράση θερμής έναρξης (</w:t>
            </w:r>
            <w:r w:rsidRPr="00A62C33">
              <w:rPr>
                <w:rFonts w:eastAsia="Calibri"/>
                <w:color w:val="000000"/>
                <w:szCs w:val="22"/>
              </w:rPr>
              <w:t>hot</w:t>
            </w:r>
            <w:r w:rsidRPr="00A62C33">
              <w:rPr>
                <w:rFonts w:eastAsia="Calibri"/>
                <w:color w:val="000000"/>
                <w:szCs w:val="22"/>
                <w:lang w:val="el-GR"/>
              </w:rPr>
              <w:t xml:space="preserve"> </w:t>
            </w:r>
            <w:r w:rsidRPr="00A62C33">
              <w:rPr>
                <w:rFonts w:eastAsia="Calibri"/>
                <w:color w:val="000000"/>
                <w:szCs w:val="22"/>
              </w:rPr>
              <w:t>start</w:t>
            </w:r>
            <w:r w:rsidRPr="00A62C33">
              <w:rPr>
                <w:rFonts w:eastAsia="Calibri"/>
                <w:color w:val="000000"/>
                <w:szCs w:val="22"/>
                <w:lang w:val="el-GR"/>
              </w:rPr>
              <w:t xml:space="preserve">) με έκθεση στην υψηλή θερμοκρασία να ολοκληρώνεται σε 20 </w:t>
            </w:r>
            <w:r w:rsidRPr="00A62C33">
              <w:rPr>
                <w:rFonts w:eastAsia="Calibri"/>
                <w:color w:val="000000"/>
                <w:szCs w:val="22"/>
              </w:rPr>
              <w:t>sec</w:t>
            </w:r>
            <w:r w:rsidRPr="00A62C33">
              <w:rPr>
                <w:rFonts w:eastAsia="Calibri"/>
                <w:color w:val="000000"/>
                <w:szCs w:val="22"/>
                <w:lang w:val="el-GR"/>
              </w:rPr>
              <w:t xml:space="preserve"> ή λιγότερο.</w:t>
            </w:r>
            <w:r w:rsidRPr="00A62C33">
              <w:rPr>
                <w:rFonts w:eastAsia="Calibri"/>
                <w:color w:val="000000"/>
                <w:szCs w:val="22"/>
                <w:lang w:val="el-GR"/>
              </w:rPr>
              <w:br/>
            </w:r>
            <w:r w:rsidRPr="00A62C33">
              <w:rPr>
                <w:rFonts w:eastAsia="Calibri"/>
                <w:color w:val="000000"/>
                <w:szCs w:val="22"/>
              </w:rPr>
              <w:t>Σε συσκευασία των 100 αντιδράσεων των 25μl</w:t>
            </w:r>
          </w:p>
        </w:tc>
        <w:tc>
          <w:tcPr>
            <w:tcW w:w="356" w:type="pct"/>
          </w:tcPr>
          <w:p w:rsidR="00A62C33" w:rsidRPr="00A62C33" w:rsidRDefault="00A62C33" w:rsidP="00A62C33">
            <w:pPr>
              <w:rPr>
                <w:rFonts w:eastAsia="Calibri"/>
                <w:color w:val="000000"/>
                <w:szCs w:val="22"/>
                <w:lang w:val="el-GR"/>
              </w:rPr>
            </w:pPr>
          </w:p>
        </w:tc>
        <w:tc>
          <w:tcPr>
            <w:tcW w:w="431" w:type="pct"/>
          </w:tcPr>
          <w:p w:rsidR="00A62C33" w:rsidRPr="00A62C33" w:rsidRDefault="00A62C33" w:rsidP="00A62C33">
            <w:pPr>
              <w:rPr>
                <w:rFonts w:eastAsia="Calibri"/>
                <w:color w:val="000000"/>
                <w:szCs w:val="22"/>
                <w:lang w:val="el-GR"/>
              </w:rPr>
            </w:pPr>
          </w:p>
        </w:tc>
        <w:tc>
          <w:tcPr>
            <w:tcW w:w="784" w:type="pct"/>
          </w:tcPr>
          <w:p w:rsidR="00A62C33" w:rsidRPr="00A62C33" w:rsidRDefault="00A62C33" w:rsidP="00A62C33">
            <w:pPr>
              <w:rPr>
                <w:rFonts w:eastAsia="Calibri"/>
                <w:color w:val="000000"/>
                <w:szCs w:val="22"/>
                <w:lang w:val="el-GR"/>
              </w:rPr>
            </w:pPr>
          </w:p>
        </w:tc>
      </w:tr>
      <w:tr w:rsidR="00A62C33" w:rsidRPr="00623F67" w:rsidTr="0097180F">
        <w:trPr>
          <w:trHeight w:val="698"/>
        </w:trPr>
        <w:tc>
          <w:tcPr>
            <w:tcW w:w="426" w:type="pct"/>
            <w:shd w:val="clear" w:color="auto" w:fill="auto"/>
            <w:noWrap/>
          </w:tcPr>
          <w:p w:rsidR="00A62C33" w:rsidRPr="00A62C33" w:rsidRDefault="00A62C33" w:rsidP="00A62C33">
            <w:pPr>
              <w:jc w:val="center"/>
              <w:rPr>
                <w:rFonts w:eastAsia="Calibri"/>
                <w:b/>
                <w:color w:val="000000"/>
                <w:szCs w:val="22"/>
                <w:lang w:val="en-US" w:eastAsia="en-US"/>
              </w:rPr>
            </w:pPr>
            <w:r w:rsidRPr="00A62C33">
              <w:rPr>
                <w:rFonts w:eastAsia="Calibri"/>
                <w:b/>
                <w:color w:val="000000"/>
                <w:szCs w:val="22"/>
                <w:lang w:val="el-GR" w:eastAsia="en-US"/>
              </w:rPr>
              <w:t>23.</w:t>
            </w:r>
            <w:r w:rsidRPr="00A62C33">
              <w:rPr>
                <w:rFonts w:eastAsia="Calibri"/>
                <w:b/>
                <w:color w:val="000000"/>
                <w:szCs w:val="22"/>
                <w:lang w:val="en-US" w:eastAsia="en-US"/>
              </w:rPr>
              <w:t>32</w:t>
            </w:r>
          </w:p>
        </w:tc>
        <w:tc>
          <w:tcPr>
            <w:tcW w:w="3002" w:type="pct"/>
            <w:shd w:val="clear" w:color="auto" w:fill="auto"/>
          </w:tcPr>
          <w:p w:rsidR="00A62C33" w:rsidRPr="00A62C33" w:rsidRDefault="00A62C33" w:rsidP="00A62C33">
            <w:pPr>
              <w:rPr>
                <w:rFonts w:eastAsia="Calibri"/>
                <w:color w:val="000000"/>
                <w:szCs w:val="22"/>
                <w:lang w:val="el-GR"/>
              </w:rPr>
            </w:pPr>
            <w:r w:rsidRPr="00A62C33">
              <w:rPr>
                <w:rFonts w:eastAsia="Calibri"/>
                <w:color w:val="000000"/>
                <w:szCs w:val="22"/>
              </w:rPr>
              <w:t>Διάλυμα για απομόνωση RNA  από cultured cells, bacterial cells, yeast cells,  tissue,  viral fluids</w:t>
            </w:r>
            <w:r w:rsidRPr="00A62C33">
              <w:rPr>
                <w:rFonts w:eastAsia="Calibri"/>
                <w:color w:val="000000"/>
                <w:szCs w:val="22"/>
              </w:rPr>
              <w:br/>
              <w:t>Να μην απαιτεί χρήση χλωροφόρμιου.</w:t>
            </w:r>
            <w:r w:rsidRPr="00A62C33">
              <w:rPr>
                <w:rFonts w:eastAsia="Calibri"/>
                <w:color w:val="000000"/>
                <w:szCs w:val="22"/>
              </w:rPr>
              <w:br/>
            </w:r>
            <w:r w:rsidRPr="00A62C33">
              <w:rPr>
                <w:rFonts w:eastAsia="Calibri"/>
                <w:color w:val="000000"/>
                <w:szCs w:val="22"/>
                <w:lang w:val="el-GR"/>
              </w:rPr>
              <w:t>Να μην απαιτεί διαχωρισμό φάσεων.</w:t>
            </w:r>
            <w:r w:rsidRPr="00A62C33">
              <w:rPr>
                <w:rFonts w:eastAsia="Calibri"/>
                <w:color w:val="000000"/>
                <w:szCs w:val="22"/>
                <w:lang w:val="el-GR"/>
              </w:rPr>
              <w:br/>
              <w:t xml:space="preserve">Να είναι κατάλληλο για απομόνωση μικρών και μεγάλων </w:t>
            </w:r>
            <w:r w:rsidRPr="00A62C33">
              <w:rPr>
                <w:rFonts w:eastAsia="Calibri"/>
                <w:color w:val="000000"/>
                <w:szCs w:val="22"/>
              </w:rPr>
              <w:t>RNA</w:t>
            </w:r>
            <w:r w:rsidRPr="00A62C33">
              <w:rPr>
                <w:rFonts w:eastAsia="Calibri"/>
                <w:color w:val="000000"/>
                <w:szCs w:val="22"/>
                <w:lang w:val="el-GR"/>
              </w:rPr>
              <w:br/>
              <w:t xml:space="preserve">Να παρέχεται υψηλής καθαρότητας </w:t>
            </w:r>
            <w:r w:rsidRPr="00A62C33">
              <w:rPr>
                <w:rFonts w:eastAsia="Calibri"/>
                <w:color w:val="000000"/>
                <w:szCs w:val="22"/>
              </w:rPr>
              <w:t>RNA</w:t>
            </w:r>
            <w:r w:rsidRPr="00A62C33">
              <w:rPr>
                <w:rFonts w:eastAsia="Calibri"/>
                <w:color w:val="000000"/>
                <w:szCs w:val="22"/>
                <w:lang w:val="el-GR"/>
              </w:rPr>
              <w:t xml:space="preserve"> με μεγάλο </w:t>
            </w:r>
            <w:r w:rsidRPr="00A62C33">
              <w:rPr>
                <w:rFonts w:eastAsia="Calibri"/>
                <w:color w:val="000000"/>
                <w:szCs w:val="22"/>
              </w:rPr>
              <w:t>RIN</w:t>
            </w:r>
            <w:r w:rsidRPr="00A62C33">
              <w:rPr>
                <w:rFonts w:eastAsia="Calibri"/>
                <w:color w:val="000000"/>
                <w:szCs w:val="22"/>
                <w:lang w:val="el-GR"/>
              </w:rPr>
              <w:t xml:space="preserve"> </w:t>
            </w:r>
            <w:r w:rsidRPr="00A62C33">
              <w:rPr>
                <w:rFonts w:eastAsia="Calibri"/>
                <w:color w:val="000000"/>
                <w:szCs w:val="22"/>
              </w:rPr>
              <w:t>value</w:t>
            </w:r>
            <w:r w:rsidRPr="00A62C33">
              <w:rPr>
                <w:rFonts w:eastAsia="Calibri"/>
                <w:color w:val="000000"/>
                <w:szCs w:val="22"/>
                <w:lang w:val="el-GR"/>
              </w:rPr>
              <w:br/>
              <w:t>Η διαδικασία να ολοκληρώνεται σε λιγότερο από μία ώρα.</w:t>
            </w:r>
            <w:r w:rsidRPr="00A62C33">
              <w:rPr>
                <w:rFonts w:eastAsia="Calibri"/>
                <w:color w:val="000000"/>
                <w:szCs w:val="22"/>
                <w:lang w:val="el-GR"/>
              </w:rPr>
              <w:br/>
              <w:t xml:space="preserve">Να είναι κατάλληλο για όλες τις συνήθεις εφαρμογές: </w:t>
            </w:r>
            <w:r w:rsidRPr="00A62C33">
              <w:rPr>
                <w:rFonts w:eastAsia="Calibri"/>
                <w:color w:val="000000"/>
                <w:szCs w:val="22"/>
              </w:rPr>
              <w:t>real</w:t>
            </w:r>
            <w:r w:rsidRPr="00A62C33">
              <w:rPr>
                <w:rFonts w:eastAsia="Calibri"/>
                <w:color w:val="000000"/>
                <w:szCs w:val="22"/>
                <w:lang w:val="el-GR"/>
              </w:rPr>
              <w:t>-</w:t>
            </w:r>
            <w:r w:rsidRPr="00A62C33">
              <w:rPr>
                <w:rFonts w:eastAsia="Calibri"/>
                <w:color w:val="000000"/>
                <w:szCs w:val="22"/>
              </w:rPr>
              <w:t>time</w:t>
            </w:r>
            <w:r w:rsidRPr="00A62C33">
              <w:rPr>
                <w:rFonts w:eastAsia="Calibri"/>
                <w:color w:val="000000"/>
                <w:szCs w:val="22"/>
                <w:lang w:val="el-GR"/>
              </w:rPr>
              <w:t xml:space="preserve"> </w:t>
            </w:r>
            <w:r w:rsidRPr="00A62C33">
              <w:rPr>
                <w:rFonts w:eastAsia="Calibri"/>
                <w:color w:val="000000"/>
                <w:szCs w:val="22"/>
              </w:rPr>
              <w:t>RT</w:t>
            </w:r>
            <w:r w:rsidRPr="00A62C33">
              <w:rPr>
                <w:rFonts w:eastAsia="Calibri"/>
                <w:color w:val="000000"/>
                <w:szCs w:val="22"/>
                <w:lang w:val="el-GR"/>
              </w:rPr>
              <w:t>-</w:t>
            </w:r>
            <w:r w:rsidRPr="00A62C33">
              <w:rPr>
                <w:rFonts w:eastAsia="Calibri"/>
                <w:color w:val="000000"/>
                <w:szCs w:val="22"/>
              </w:rPr>
              <w:t>PCR</w:t>
            </w:r>
            <w:r w:rsidRPr="00A62C33">
              <w:rPr>
                <w:rFonts w:eastAsia="Calibri"/>
                <w:color w:val="000000"/>
                <w:szCs w:val="22"/>
                <w:lang w:val="el-GR"/>
              </w:rPr>
              <w:t xml:space="preserve">, </w:t>
            </w:r>
            <w:r w:rsidRPr="00A62C33">
              <w:rPr>
                <w:rFonts w:eastAsia="Calibri"/>
                <w:color w:val="000000"/>
                <w:szCs w:val="22"/>
              </w:rPr>
              <w:t>Northern</w:t>
            </w:r>
            <w:r w:rsidRPr="00A62C33">
              <w:rPr>
                <w:rFonts w:eastAsia="Calibri"/>
                <w:color w:val="000000"/>
                <w:szCs w:val="22"/>
                <w:lang w:val="el-GR"/>
              </w:rPr>
              <w:t xml:space="preserve"> </w:t>
            </w:r>
            <w:r w:rsidRPr="00A62C33">
              <w:rPr>
                <w:rFonts w:eastAsia="Calibri"/>
                <w:color w:val="000000"/>
                <w:szCs w:val="22"/>
              </w:rPr>
              <w:t>blotting</w:t>
            </w:r>
            <w:r w:rsidRPr="00A62C33">
              <w:rPr>
                <w:rFonts w:eastAsia="Calibri"/>
                <w:color w:val="000000"/>
                <w:szCs w:val="22"/>
                <w:lang w:val="el-GR"/>
              </w:rPr>
              <w:t xml:space="preserve">, </w:t>
            </w:r>
            <w:r w:rsidRPr="00A62C33">
              <w:rPr>
                <w:rFonts w:eastAsia="Calibri"/>
                <w:color w:val="000000"/>
                <w:szCs w:val="22"/>
              </w:rPr>
              <w:t>primer</w:t>
            </w:r>
            <w:r w:rsidRPr="00A62C33">
              <w:rPr>
                <w:rFonts w:eastAsia="Calibri"/>
                <w:color w:val="000000"/>
                <w:szCs w:val="22"/>
                <w:lang w:val="el-GR"/>
              </w:rPr>
              <w:t xml:space="preserve"> </w:t>
            </w:r>
            <w:r w:rsidRPr="00A62C33">
              <w:rPr>
                <w:rFonts w:eastAsia="Calibri"/>
                <w:color w:val="000000"/>
                <w:szCs w:val="22"/>
              </w:rPr>
              <w:t>extension</w:t>
            </w:r>
            <w:r w:rsidRPr="00A62C33">
              <w:rPr>
                <w:rFonts w:eastAsia="Calibri"/>
                <w:color w:val="000000"/>
                <w:szCs w:val="22"/>
                <w:lang w:val="el-GR"/>
              </w:rPr>
              <w:t xml:space="preserve">, </w:t>
            </w:r>
            <w:r w:rsidRPr="00A62C33">
              <w:rPr>
                <w:rFonts w:eastAsia="Calibri"/>
                <w:color w:val="000000"/>
                <w:szCs w:val="22"/>
              </w:rPr>
              <w:t>array</w:t>
            </w:r>
            <w:r w:rsidRPr="00A62C33">
              <w:rPr>
                <w:rFonts w:eastAsia="Calibri"/>
                <w:color w:val="000000"/>
                <w:szCs w:val="22"/>
                <w:lang w:val="el-GR"/>
              </w:rPr>
              <w:t xml:space="preserve"> </w:t>
            </w:r>
            <w:r w:rsidRPr="00A62C33">
              <w:rPr>
                <w:rFonts w:eastAsia="Calibri"/>
                <w:color w:val="000000"/>
                <w:szCs w:val="22"/>
              </w:rPr>
              <w:t>technology</w:t>
            </w:r>
            <w:r w:rsidRPr="00A62C33">
              <w:rPr>
                <w:rFonts w:eastAsia="Calibri"/>
                <w:color w:val="000000"/>
                <w:szCs w:val="22"/>
                <w:lang w:val="el-GR"/>
              </w:rPr>
              <w:t xml:space="preserve">, </w:t>
            </w:r>
            <w:r w:rsidRPr="00A62C33">
              <w:rPr>
                <w:rFonts w:eastAsia="Calibri"/>
                <w:color w:val="000000"/>
                <w:szCs w:val="22"/>
              </w:rPr>
              <w:t>Rnase</w:t>
            </w:r>
            <w:r w:rsidRPr="00A62C33">
              <w:rPr>
                <w:rFonts w:eastAsia="Calibri"/>
                <w:color w:val="000000"/>
                <w:szCs w:val="22"/>
                <w:lang w:val="el-GR"/>
              </w:rPr>
              <w:t xml:space="preserve"> </w:t>
            </w:r>
            <w:r w:rsidRPr="00A62C33">
              <w:rPr>
                <w:rFonts w:eastAsia="Calibri"/>
                <w:color w:val="000000"/>
                <w:szCs w:val="22"/>
              </w:rPr>
              <w:t>protection</w:t>
            </w:r>
            <w:r w:rsidRPr="00A62C33">
              <w:rPr>
                <w:rFonts w:eastAsia="Calibri"/>
                <w:color w:val="000000"/>
                <w:szCs w:val="22"/>
                <w:lang w:val="el-GR"/>
              </w:rPr>
              <w:t xml:space="preserve"> </w:t>
            </w:r>
            <w:r w:rsidRPr="00A62C33">
              <w:rPr>
                <w:rFonts w:eastAsia="Calibri"/>
                <w:color w:val="000000"/>
                <w:szCs w:val="22"/>
              </w:rPr>
              <w:t>assays</w:t>
            </w:r>
            <w:r w:rsidRPr="00A62C33">
              <w:rPr>
                <w:rFonts w:eastAsia="Calibri"/>
                <w:color w:val="000000"/>
                <w:szCs w:val="22"/>
                <w:lang w:val="el-GR"/>
              </w:rPr>
              <w:br/>
            </w:r>
            <w:r w:rsidRPr="00A62C33">
              <w:rPr>
                <w:rFonts w:eastAsia="Calibri"/>
                <w:color w:val="000000"/>
                <w:szCs w:val="22"/>
              </w:rPr>
              <w:t>N</w:t>
            </w:r>
            <w:r w:rsidRPr="00A62C33">
              <w:rPr>
                <w:rFonts w:eastAsia="Calibri"/>
                <w:color w:val="000000"/>
                <w:szCs w:val="22"/>
                <w:lang w:val="el-GR"/>
              </w:rPr>
              <w:t xml:space="preserve">α διατίθεται σε συσκευασία των 200 </w:t>
            </w:r>
            <w:r w:rsidRPr="00A62C33">
              <w:rPr>
                <w:rFonts w:eastAsia="Calibri"/>
                <w:color w:val="000000"/>
                <w:szCs w:val="22"/>
              </w:rPr>
              <w:t>ml</w:t>
            </w:r>
            <w:r w:rsidRPr="00A62C33">
              <w:rPr>
                <w:rFonts w:eastAsia="Calibri"/>
                <w:color w:val="000000"/>
                <w:szCs w:val="22"/>
                <w:lang w:val="el-GR"/>
              </w:rPr>
              <w:br/>
              <w:t>Ο οικονομικός φορέας να είναι εξουσιοδοτημένος αντιπρόσωπος της κατασκευάστριας εταιρείας.</w:t>
            </w:r>
          </w:p>
        </w:tc>
        <w:tc>
          <w:tcPr>
            <w:tcW w:w="356" w:type="pct"/>
          </w:tcPr>
          <w:p w:rsidR="00A62C33" w:rsidRPr="00A62C33" w:rsidRDefault="00A62C33" w:rsidP="00A62C33">
            <w:pPr>
              <w:rPr>
                <w:rFonts w:eastAsia="Calibri"/>
                <w:color w:val="000000"/>
                <w:szCs w:val="22"/>
                <w:lang w:val="el-GR"/>
              </w:rPr>
            </w:pPr>
          </w:p>
        </w:tc>
        <w:tc>
          <w:tcPr>
            <w:tcW w:w="431" w:type="pct"/>
          </w:tcPr>
          <w:p w:rsidR="00A62C33" w:rsidRPr="00A62C33" w:rsidRDefault="00A62C33" w:rsidP="00A62C33">
            <w:pPr>
              <w:rPr>
                <w:rFonts w:eastAsia="Calibri"/>
                <w:color w:val="000000"/>
                <w:szCs w:val="22"/>
                <w:lang w:val="el-GR"/>
              </w:rPr>
            </w:pPr>
          </w:p>
        </w:tc>
        <w:tc>
          <w:tcPr>
            <w:tcW w:w="784" w:type="pct"/>
          </w:tcPr>
          <w:p w:rsidR="00A62C33" w:rsidRPr="00A62C33" w:rsidRDefault="00A62C33" w:rsidP="00A62C33">
            <w:pPr>
              <w:rPr>
                <w:rFonts w:eastAsia="Calibri"/>
                <w:color w:val="000000"/>
                <w:szCs w:val="22"/>
                <w:lang w:val="el-GR"/>
              </w:rPr>
            </w:pPr>
          </w:p>
        </w:tc>
      </w:tr>
    </w:tbl>
    <w:p w:rsidR="00A62C33" w:rsidRPr="00A62C33" w:rsidRDefault="00A62C33">
      <w:pPr>
        <w:rPr>
          <w:lang w:val="el-GR"/>
        </w:rPr>
      </w:pPr>
    </w:p>
    <w:sectPr w:rsidR="00A62C33" w:rsidRPr="00A62C33" w:rsidSect="00623F6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4B4" w:rsidRDefault="001134B4" w:rsidP="00A62C33">
      <w:pPr>
        <w:spacing w:after="0"/>
      </w:pPr>
      <w:r>
        <w:separator/>
      </w:r>
    </w:p>
  </w:endnote>
  <w:endnote w:type="continuationSeparator" w:id="0">
    <w:p w:rsidR="001134B4" w:rsidRDefault="001134B4" w:rsidP="00A62C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C33" w:rsidRPr="00A62C33" w:rsidRDefault="00A62C33">
    <w:pPr>
      <w:pStyle w:val="Footer"/>
      <w:rPr>
        <w:lang w:val="el-GR"/>
      </w:rPr>
    </w:pPr>
    <w:r>
      <w:rPr>
        <w:lang w:val="el-GR"/>
      </w:rPr>
      <w:t xml:space="preserve">                                                     </w:t>
    </w:r>
    <w:r>
      <w:rPr>
        <w:noProof/>
        <w:lang w:val="el-GR" w:eastAsia="el-GR"/>
      </w:rPr>
      <w:drawing>
        <wp:inline distT="0" distB="0" distL="0" distR="0" wp14:anchorId="615733A4">
          <wp:extent cx="2495550" cy="3333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333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4B4" w:rsidRDefault="001134B4" w:rsidP="00A62C33">
      <w:pPr>
        <w:spacing w:after="0"/>
      </w:pPr>
      <w:r>
        <w:separator/>
      </w:r>
    </w:p>
  </w:footnote>
  <w:footnote w:type="continuationSeparator" w:id="0">
    <w:p w:rsidR="001134B4" w:rsidRDefault="001134B4" w:rsidP="00A62C3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C33"/>
    <w:rsid w:val="001134B4"/>
    <w:rsid w:val="00204EC6"/>
    <w:rsid w:val="00623F67"/>
    <w:rsid w:val="007B4CBE"/>
    <w:rsid w:val="00A62C33"/>
    <w:rsid w:val="00B013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7E03E9-9EE4-4702-80DA-5DCE8600A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C33"/>
    <w:pPr>
      <w:suppressAutoHyphens/>
      <w:spacing w:after="120" w:line="240" w:lineRule="auto"/>
      <w:jc w:val="both"/>
    </w:pPr>
    <w:rPr>
      <w:rFonts w:ascii="Calibri" w:eastAsia="Times New Roman" w:hAnsi="Calibri" w:cs="Calibri"/>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autoRedefine/>
    <w:rsid w:val="007B4CBE"/>
    <w:pPr>
      <w:spacing w:after="0"/>
      <w:ind w:left="1540"/>
      <w:jc w:val="left"/>
    </w:pPr>
    <w:rPr>
      <w:sz w:val="18"/>
      <w:szCs w:val="18"/>
      <w:lang w:eastAsia="zh-CN"/>
    </w:rPr>
  </w:style>
  <w:style w:type="paragraph" w:styleId="Header">
    <w:name w:val="header"/>
    <w:basedOn w:val="Normal"/>
    <w:link w:val="HeaderChar"/>
    <w:uiPriority w:val="99"/>
    <w:unhideWhenUsed/>
    <w:rsid w:val="00A62C33"/>
    <w:pPr>
      <w:tabs>
        <w:tab w:val="center" w:pos="4153"/>
        <w:tab w:val="right" w:pos="8306"/>
      </w:tabs>
      <w:spacing w:after="0"/>
    </w:pPr>
  </w:style>
  <w:style w:type="character" w:customStyle="1" w:styleId="HeaderChar">
    <w:name w:val="Header Char"/>
    <w:basedOn w:val="DefaultParagraphFont"/>
    <w:link w:val="Header"/>
    <w:uiPriority w:val="99"/>
    <w:rsid w:val="00A62C33"/>
    <w:rPr>
      <w:rFonts w:ascii="Calibri" w:eastAsia="Times New Roman" w:hAnsi="Calibri" w:cs="Calibri"/>
      <w:szCs w:val="24"/>
      <w:lang w:val="en-GB" w:eastAsia="ar-SA"/>
    </w:rPr>
  </w:style>
  <w:style w:type="paragraph" w:styleId="Footer">
    <w:name w:val="footer"/>
    <w:basedOn w:val="Normal"/>
    <w:link w:val="FooterChar"/>
    <w:uiPriority w:val="99"/>
    <w:unhideWhenUsed/>
    <w:rsid w:val="00A62C33"/>
    <w:pPr>
      <w:tabs>
        <w:tab w:val="center" w:pos="4153"/>
        <w:tab w:val="right" w:pos="8306"/>
      </w:tabs>
      <w:spacing w:after="0"/>
    </w:pPr>
  </w:style>
  <w:style w:type="character" w:customStyle="1" w:styleId="FooterChar">
    <w:name w:val="Footer Char"/>
    <w:basedOn w:val="DefaultParagraphFont"/>
    <w:link w:val="Footer"/>
    <w:uiPriority w:val="99"/>
    <w:rsid w:val="00A62C33"/>
    <w:rPr>
      <w:rFonts w:ascii="Calibri" w:eastAsia="Times New Roman" w:hAnsi="Calibri" w:cs="Calibri"/>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3665</Words>
  <Characters>19791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Μαρία Αποστολάκη</cp:lastModifiedBy>
  <cp:revision>2</cp:revision>
  <dcterms:created xsi:type="dcterms:W3CDTF">2025-06-19T08:22:00Z</dcterms:created>
  <dcterms:modified xsi:type="dcterms:W3CDTF">2025-06-19T08:22:00Z</dcterms:modified>
</cp:coreProperties>
</file>