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EC6" w:rsidRDefault="00204EC6">
      <w:bookmarkStart w:id="0" w:name="_GoBack"/>
      <w:bookmarkEnd w:id="0"/>
    </w:p>
    <w:p w:rsidR="00482C18" w:rsidRDefault="00FF1B6D">
      <w:pPr>
        <w:rPr>
          <w:b/>
          <w:sz w:val="24"/>
          <w:u w:val="single"/>
          <w:lang w:val="el-GR"/>
        </w:rPr>
      </w:pPr>
      <w:r w:rsidRPr="00FF1B6D">
        <w:rPr>
          <w:b/>
          <w:sz w:val="24"/>
          <w:u w:val="single"/>
          <w:lang w:val="el-GR"/>
        </w:rPr>
        <w:t>ΦΥΛΛΟ ΣΥΜΜΟΡΦΩΣΗΣ</w:t>
      </w:r>
    </w:p>
    <w:p w:rsidR="00FF1B6D" w:rsidRPr="00FF1B6D" w:rsidRDefault="00FF1B6D">
      <w:pPr>
        <w:rPr>
          <w:b/>
          <w:sz w:val="24"/>
          <w:u w:val="single"/>
          <w:lang w:val="el-G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245"/>
        <w:gridCol w:w="851"/>
        <w:gridCol w:w="850"/>
        <w:gridCol w:w="1559"/>
      </w:tblGrid>
      <w:tr w:rsidR="00482C18" w:rsidRPr="009E0ECE" w:rsidTr="00AF1375">
        <w:tc>
          <w:tcPr>
            <w:tcW w:w="675" w:type="dxa"/>
            <w:tcBorders>
              <w:left w:val="single" w:sz="4" w:space="0" w:color="auto"/>
            </w:tcBorders>
            <w:shd w:val="clear" w:color="auto" w:fill="auto"/>
            <w:vAlign w:val="center"/>
          </w:tcPr>
          <w:p w:rsidR="00482C18" w:rsidRPr="00B72D1B" w:rsidRDefault="00482C18" w:rsidP="00AF1375">
            <w:pPr>
              <w:jc w:val="center"/>
              <w:rPr>
                <w:rFonts w:eastAsia="Calibri"/>
                <w:b/>
                <w:szCs w:val="22"/>
                <w:lang w:val="el-GR"/>
              </w:rPr>
            </w:pPr>
          </w:p>
        </w:tc>
        <w:tc>
          <w:tcPr>
            <w:tcW w:w="5245" w:type="dxa"/>
            <w:tcBorders>
              <w:left w:val="single" w:sz="4" w:space="0" w:color="auto"/>
            </w:tcBorders>
            <w:shd w:val="clear" w:color="auto" w:fill="auto"/>
            <w:vAlign w:val="center"/>
          </w:tcPr>
          <w:p w:rsidR="00482C18" w:rsidRPr="00B72D1B" w:rsidRDefault="00482C18" w:rsidP="00AF1375">
            <w:pPr>
              <w:jc w:val="center"/>
              <w:rPr>
                <w:rFonts w:eastAsia="Calibri"/>
                <w:b/>
                <w:szCs w:val="22"/>
                <w:lang w:val="el-GR"/>
              </w:rPr>
            </w:pPr>
          </w:p>
        </w:tc>
        <w:tc>
          <w:tcPr>
            <w:tcW w:w="1701" w:type="dxa"/>
            <w:gridSpan w:val="2"/>
            <w:tcBorders>
              <w:left w:val="single" w:sz="4" w:space="0" w:color="auto"/>
            </w:tcBorders>
            <w:shd w:val="clear" w:color="auto" w:fill="auto"/>
            <w:vAlign w:val="center"/>
          </w:tcPr>
          <w:p w:rsidR="00482C18" w:rsidRPr="00B72D1B" w:rsidRDefault="00482C18" w:rsidP="00AF1375">
            <w:pPr>
              <w:jc w:val="center"/>
              <w:rPr>
                <w:rFonts w:eastAsia="Calibri"/>
                <w:b/>
                <w:szCs w:val="22"/>
              </w:rPr>
            </w:pPr>
            <w:r w:rsidRPr="00B72D1B">
              <w:rPr>
                <w:rFonts w:eastAsia="Calibri"/>
                <w:b/>
                <w:szCs w:val="22"/>
              </w:rPr>
              <w:t>ΑΠΑΙΤΗΣΗ</w:t>
            </w:r>
          </w:p>
        </w:tc>
        <w:tc>
          <w:tcPr>
            <w:tcW w:w="1559" w:type="dxa"/>
            <w:tcBorders>
              <w:left w:val="single" w:sz="4" w:space="0" w:color="auto"/>
            </w:tcBorders>
            <w:shd w:val="clear" w:color="auto" w:fill="auto"/>
            <w:vAlign w:val="center"/>
          </w:tcPr>
          <w:p w:rsidR="00482C18" w:rsidRPr="00B72D1B" w:rsidRDefault="00482C18" w:rsidP="00AF1375">
            <w:pPr>
              <w:jc w:val="center"/>
              <w:rPr>
                <w:rFonts w:eastAsia="Calibri"/>
                <w:b/>
                <w:szCs w:val="22"/>
              </w:rPr>
            </w:pPr>
          </w:p>
        </w:tc>
      </w:tr>
      <w:tr w:rsidR="00482C18" w:rsidRPr="009E0ECE" w:rsidTr="00AF1375">
        <w:tc>
          <w:tcPr>
            <w:tcW w:w="675" w:type="dxa"/>
            <w:shd w:val="clear" w:color="auto" w:fill="auto"/>
            <w:vAlign w:val="center"/>
          </w:tcPr>
          <w:p w:rsidR="00482C18" w:rsidRPr="00B72D1B" w:rsidRDefault="00482C18" w:rsidP="00AF1375">
            <w:pPr>
              <w:jc w:val="center"/>
              <w:rPr>
                <w:rFonts w:eastAsia="Calibri"/>
                <w:b/>
                <w:szCs w:val="22"/>
              </w:rPr>
            </w:pPr>
            <w:r w:rsidRPr="00B72D1B">
              <w:rPr>
                <w:rFonts w:eastAsia="Calibri"/>
                <w:b/>
                <w:szCs w:val="22"/>
              </w:rPr>
              <w:t>Α/Α</w:t>
            </w:r>
          </w:p>
        </w:tc>
        <w:tc>
          <w:tcPr>
            <w:tcW w:w="5245" w:type="dxa"/>
            <w:shd w:val="clear" w:color="auto" w:fill="auto"/>
            <w:vAlign w:val="center"/>
          </w:tcPr>
          <w:p w:rsidR="00482C18" w:rsidRPr="00B72D1B" w:rsidRDefault="00482C18" w:rsidP="00AF1375">
            <w:pPr>
              <w:jc w:val="center"/>
              <w:rPr>
                <w:rFonts w:eastAsia="Calibri"/>
                <w:b/>
                <w:szCs w:val="22"/>
              </w:rPr>
            </w:pPr>
            <w:r w:rsidRPr="00B72D1B">
              <w:rPr>
                <w:rFonts w:eastAsia="Calibri"/>
                <w:b/>
                <w:szCs w:val="22"/>
              </w:rPr>
              <w:t>ΤΕΧΝΙΚΕΣ ΠΡΟΔΙΑΓΡΑΦΕΣ</w:t>
            </w:r>
          </w:p>
        </w:tc>
        <w:tc>
          <w:tcPr>
            <w:tcW w:w="851" w:type="dxa"/>
            <w:shd w:val="clear" w:color="auto" w:fill="auto"/>
            <w:vAlign w:val="center"/>
          </w:tcPr>
          <w:p w:rsidR="00482C18" w:rsidRPr="00B72D1B" w:rsidRDefault="00482C18" w:rsidP="00AF1375">
            <w:pPr>
              <w:jc w:val="center"/>
              <w:rPr>
                <w:rFonts w:eastAsia="Calibri"/>
                <w:b/>
                <w:szCs w:val="22"/>
              </w:rPr>
            </w:pPr>
            <w:r w:rsidRPr="00B72D1B">
              <w:rPr>
                <w:rFonts w:eastAsia="Calibri"/>
                <w:b/>
                <w:szCs w:val="22"/>
              </w:rPr>
              <w:t>ΝΑΙ</w:t>
            </w:r>
          </w:p>
        </w:tc>
        <w:tc>
          <w:tcPr>
            <w:tcW w:w="850" w:type="dxa"/>
            <w:shd w:val="clear" w:color="auto" w:fill="auto"/>
            <w:vAlign w:val="center"/>
          </w:tcPr>
          <w:p w:rsidR="00482C18" w:rsidRPr="00B72D1B" w:rsidRDefault="00482C18" w:rsidP="00AF1375">
            <w:pPr>
              <w:jc w:val="center"/>
              <w:rPr>
                <w:rFonts w:eastAsia="Calibri"/>
                <w:b/>
                <w:szCs w:val="22"/>
              </w:rPr>
            </w:pPr>
            <w:r w:rsidRPr="00B72D1B">
              <w:rPr>
                <w:rFonts w:eastAsia="Calibri"/>
                <w:b/>
                <w:szCs w:val="22"/>
              </w:rPr>
              <w:t>ΟΧΙ</w:t>
            </w:r>
          </w:p>
        </w:tc>
        <w:tc>
          <w:tcPr>
            <w:tcW w:w="1559" w:type="dxa"/>
            <w:shd w:val="clear" w:color="auto" w:fill="auto"/>
            <w:vAlign w:val="center"/>
          </w:tcPr>
          <w:p w:rsidR="00482C18" w:rsidRPr="00B72D1B" w:rsidRDefault="00482C18" w:rsidP="00AF1375">
            <w:pPr>
              <w:jc w:val="center"/>
              <w:rPr>
                <w:rFonts w:eastAsia="Calibri"/>
                <w:b/>
                <w:szCs w:val="22"/>
              </w:rPr>
            </w:pPr>
            <w:r w:rsidRPr="00B72D1B">
              <w:rPr>
                <w:rFonts w:eastAsia="Calibri"/>
                <w:b/>
                <w:szCs w:val="22"/>
              </w:rPr>
              <w:t>ΠΑΡΑΠΟΜΠΗ</w:t>
            </w:r>
          </w:p>
        </w:tc>
      </w:tr>
      <w:tr w:rsidR="00482C18" w:rsidRPr="009E0ECE" w:rsidTr="00AF1375">
        <w:trPr>
          <w:trHeight w:val="4127"/>
        </w:trPr>
        <w:tc>
          <w:tcPr>
            <w:tcW w:w="675" w:type="dxa"/>
            <w:shd w:val="clear" w:color="auto" w:fill="auto"/>
            <w:vAlign w:val="center"/>
          </w:tcPr>
          <w:p w:rsidR="00482C18" w:rsidRPr="00B72D1B" w:rsidRDefault="00482C18" w:rsidP="00AF1375">
            <w:pPr>
              <w:jc w:val="center"/>
              <w:rPr>
                <w:rFonts w:eastAsia="Calibri"/>
                <w:b/>
                <w:szCs w:val="22"/>
              </w:rPr>
            </w:pPr>
            <w:r w:rsidRPr="00B72D1B">
              <w:rPr>
                <w:rFonts w:eastAsia="Calibri"/>
                <w:b/>
                <w:szCs w:val="22"/>
              </w:rPr>
              <w:t>1</w:t>
            </w:r>
          </w:p>
        </w:tc>
        <w:tc>
          <w:tcPr>
            <w:tcW w:w="5245" w:type="dxa"/>
            <w:shd w:val="clear" w:color="auto" w:fill="auto"/>
            <w:vAlign w:val="center"/>
          </w:tcPr>
          <w:p w:rsidR="00482C18" w:rsidRPr="00B72D1B" w:rsidRDefault="00482C18" w:rsidP="00482C18">
            <w:pPr>
              <w:pStyle w:val="NoSpacing"/>
              <w:numPr>
                <w:ilvl w:val="0"/>
                <w:numId w:val="1"/>
              </w:numPr>
              <w:rPr>
                <w:b/>
                <w:szCs w:val="22"/>
                <w:u w:val="single"/>
                <w:lang w:val="el-GR"/>
              </w:rPr>
            </w:pPr>
            <w:r w:rsidRPr="00B72D1B">
              <w:rPr>
                <w:b/>
                <w:szCs w:val="22"/>
                <w:u w:val="single"/>
                <w:lang w:val="el-GR"/>
              </w:rPr>
              <w:t>Εμβόλιο τυφοειδούς πυρετού</w:t>
            </w:r>
          </w:p>
          <w:p w:rsidR="00482C18" w:rsidRPr="00B72D1B" w:rsidRDefault="00482C18" w:rsidP="00AF1375">
            <w:pPr>
              <w:pStyle w:val="NoSpacing"/>
              <w:rPr>
                <w:b/>
                <w:szCs w:val="22"/>
                <w:lang w:val="el-GR"/>
              </w:rPr>
            </w:pPr>
            <w:r w:rsidRPr="00B72D1B">
              <w:rPr>
                <w:b/>
                <w:szCs w:val="22"/>
                <w:lang w:val="el-GR"/>
              </w:rPr>
              <w:t xml:space="preserve">Το προσφερόμενο ενέσιμο σκεύασμα για ανθρώπινη χρήση πρέπει να εμπεριέχει πολυσακχαρίτη </w:t>
            </w:r>
            <w:proofErr w:type="spellStart"/>
            <w:r w:rsidRPr="00B72D1B">
              <w:rPr>
                <w:b/>
                <w:szCs w:val="22"/>
                <w:lang w:val="el-GR"/>
              </w:rPr>
              <w:t>Vi</w:t>
            </w:r>
            <w:proofErr w:type="spellEnd"/>
            <w:r w:rsidRPr="00B72D1B">
              <w:rPr>
                <w:b/>
                <w:szCs w:val="22"/>
                <w:lang w:val="el-GR"/>
              </w:rPr>
              <w:t xml:space="preserve"> του </w:t>
            </w:r>
            <w:proofErr w:type="spellStart"/>
            <w:r w:rsidRPr="00B72D1B">
              <w:rPr>
                <w:b/>
                <w:szCs w:val="22"/>
                <w:lang w:val="el-GR"/>
              </w:rPr>
              <w:t>καψιδίου</w:t>
            </w:r>
            <w:proofErr w:type="spellEnd"/>
            <w:r w:rsidRPr="00B72D1B">
              <w:rPr>
                <w:b/>
                <w:szCs w:val="22"/>
                <w:lang w:val="el-GR"/>
              </w:rPr>
              <w:t xml:space="preserve"> του βακτηρίου </w:t>
            </w:r>
            <w:proofErr w:type="spellStart"/>
            <w:r w:rsidRPr="00B72D1B">
              <w:rPr>
                <w:b/>
                <w:szCs w:val="22"/>
                <w:lang w:val="el-GR"/>
              </w:rPr>
              <w:t>Salmonella</w:t>
            </w:r>
            <w:proofErr w:type="spellEnd"/>
            <w:r w:rsidRPr="00B72D1B">
              <w:rPr>
                <w:b/>
                <w:szCs w:val="22"/>
                <w:lang w:val="el-GR"/>
              </w:rPr>
              <w:t xml:space="preserve"> </w:t>
            </w:r>
            <w:proofErr w:type="spellStart"/>
            <w:r w:rsidRPr="00B72D1B">
              <w:rPr>
                <w:b/>
                <w:szCs w:val="22"/>
                <w:lang w:val="el-GR"/>
              </w:rPr>
              <w:t>enterica</w:t>
            </w:r>
            <w:proofErr w:type="spellEnd"/>
            <w:r w:rsidRPr="00B72D1B">
              <w:rPr>
                <w:b/>
                <w:szCs w:val="22"/>
                <w:lang w:val="el-GR"/>
              </w:rPr>
              <w:t xml:space="preserve"> </w:t>
            </w:r>
            <w:proofErr w:type="spellStart"/>
            <w:r w:rsidRPr="00B72D1B">
              <w:rPr>
                <w:b/>
                <w:szCs w:val="22"/>
                <w:lang w:val="el-GR"/>
              </w:rPr>
              <w:t>serovar</w:t>
            </w:r>
            <w:proofErr w:type="spellEnd"/>
            <w:r w:rsidRPr="00B72D1B">
              <w:rPr>
                <w:b/>
                <w:szCs w:val="22"/>
                <w:lang w:val="el-GR"/>
              </w:rPr>
              <w:t xml:space="preserve"> </w:t>
            </w:r>
            <w:proofErr w:type="spellStart"/>
            <w:r w:rsidRPr="00B72D1B">
              <w:rPr>
                <w:b/>
                <w:szCs w:val="22"/>
                <w:lang w:val="el-GR"/>
              </w:rPr>
              <w:t>Typhi</w:t>
            </w:r>
            <w:proofErr w:type="spellEnd"/>
            <w:r w:rsidRPr="00B72D1B">
              <w:rPr>
                <w:b/>
                <w:szCs w:val="22"/>
                <w:lang w:val="el-GR"/>
              </w:rPr>
              <w:t xml:space="preserve">, στελέχους </w:t>
            </w:r>
            <w:proofErr w:type="spellStart"/>
            <w:r w:rsidRPr="00B72D1B">
              <w:rPr>
                <w:b/>
                <w:szCs w:val="22"/>
                <w:lang w:val="el-GR"/>
              </w:rPr>
              <w:t>Ty</w:t>
            </w:r>
            <w:proofErr w:type="spellEnd"/>
            <w:r w:rsidRPr="00B72D1B">
              <w:rPr>
                <w:b/>
                <w:szCs w:val="22"/>
                <w:lang w:val="el-GR"/>
              </w:rPr>
              <w:t xml:space="preserve"> 2 ή άλλου αντίστοιχου στελέχους που παράγει πολυσακχαρίτη </w:t>
            </w:r>
            <w:proofErr w:type="spellStart"/>
            <w:r w:rsidRPr="00B72D1B">
              <w:rPr>
                <w:b/>
                <w:szCs w:val="22"/>
                <w:lang w:val="el-GR"/>
              </w:rPr>
              <w:t>Vi</w:t>
            </w:r>
            <w:proofErr w:type="spellEnd"/>
            <w:r w:rsidRPr="00B72D1B">
              <w:rPr>
                <w:b/>
                <w:szCs w:val="22"/>
                <w:lang w:val="el-GR"/>
              </w:rPr>
              <w:t>.</w:t>
            </w:r>
          </w:p>
          <w:p w:rsidR="00482C18" w:rsidRPr="00B72D1B" w:rsidRDefault="00482C18" w:rsidP="00AF1375">
            <w:pPr>
              <w:pStyle w:val="NoSpacing"/>
              <w:rPr>
                <w:rFonts w:eastAsia="Calibri"/>
                <w:b/>
                <w:szCs w:val="22"/>
                <w:lang w:val="el-GR"/>
              </w:rPr>
            </w:pPr>
            <w:r w:rsidRPr="00B72D1B">
              <w:rPr>
                <w:b/>
                <w:szCs w:val="22"/>
                <w:lang w:val="el-GR"/>
              </w:rPr>
              <w:t xml:space="preserve">Το προϊόν θα πρέπει να πληροί τις προδιαγραφές της τρέχουσας Ευρωπαϊκής Φαρμακοποιίας (1160) ή του Π.Ο.Υ., όπως αυτές περιγράφονται στην αντίστοιχη έκδοση του Τεχνικού Εγχειρίδιου του Οργανισμού (WHO TRS 840 </w:t>
            </w:r>
            <w:proofErr w:type="spellStart"/>
            <w:r w:rsidRPr="00B72D1B">
              <w:rPr>
                <w:b/>
                <w:szCs w:val="22"/>
                <w:lang w:val="el-GR"/>
              </w:rPr>
              <w:t>Annex</w:t>
            </w:r>
            <w:proofErr w:type="spellEnd"/>
            <w:r w:rsidRPr="00B72D1B">
              <w:rPr>
                <w:b/>
                <w:szCs w:val="22"/>
                <w:lang w:val="el-GR"/>
              </w:rPr>
              <w:t xml:space="preserve"> 1) ή να ικανοποιεί ισοδύναμα με αυτές πρότυπα εφόσον αυτό τεκμηριώνεται εγγράφως.</w:t>
            </w:r>
            <w:r w:rsidRPr="00B72D1B">
              <w:rPr>
                <w:b/>
                <w:szCs w:val="22"/>
                <w:u w:val="single"/>
                <w:lang w:val="el-GR"/>
              </w:rPr>
              <w:t xml:space="preserve"> </w:t>
            </w:r>
          </w:p>
        </w:tc>
        <w:tc>
          <w:tcPr>
            <w:tcW w:w="851" w:type="dxa"/>
            <w:shd w:val="clear" w:color="auto" w:fill="auto"/>
            <w:vAlign w:val="center"/>
          </w:tcPr>
          <w:p w:rsidR="00482C18" w:rsidRPr="00B72D1B" w:rsidRDefault="00482C18" w:rsidP="00AF1375">
            <w:pPr>
              <w:jc w:val="center"/>
              <w:rPr>
                <w:rFonts w:eastAsia="Calibri"/>
                <w:szCs w:val="22"/>
                <w:lang w:val="el-GR"/>
              </w:rPr>
            </w:pPr>
          </w:p>
        </w:tc>
        <w:tc>
          <w:tcPr>
            <w:tcW w:w="850" w:type="dxa"/>
            <w:shd w:val="clear" w:color="auto" w:fill="auto"/>
            <w:vAlign w:val="center"/>
          </w:tcPr>
          <w:p w:rsidR="00482C18" w:rsidRPr="00B72D1B" w:rsidRDefault="00482C18" w:rsidP="00AF1375">
            <w:pPr>
              <w:jc w:val="center"/>
              <w:rPr>
                <w:rFonts w:eastAsia="Calibri"/>
                <w:szCs w:val="22"/>
                <w:lang w:val="el-GR"/>
              </w:rPr>
            </w:pPr>
          </w:p>
        </w:tc>
        <w:tc>
          <w:tcPr>
            <w:tcW w:w="1559" w:type="dxa"/>
            <w:shd w:val="clear" w:color="auto" w:fill="auto"/>
            <w:vAlign w:val="center"/>
          </w:tcPr>
          <w:p w:rsidR="00482C18" w:rsidRPr="00B72D1B" w:rsidRDefault="00482C18" w:rsidP="00AF1375">
            <w:pPr>
              <w:jc w:val="center"/>
              <w:rPr>
                <w:rFonts w:eastAsia="Calibri"/>
                <w:szCs w:val="22"/>
                <w:lang w:val="el-GR"/>
              </w:rPr>
            </w:pPr>
          </w:p>
        </w:tc>
      </w:tr>
      <w:tr w:rsidR="00482C18" w:rsidRPr="009E0ECE" w:rsidTr="00AF1375">
        <w:tc>
          <w:tcPr>
            <w:tcW w:w="675" w:type="dxa"/>
            <w:shd w:val="clear" w:color="auto" w:fill="auto"/>
            <w:vAlign w:val="center"/>
          </w:tcPr>
          <w:p w:rsidR="00482C18" w:rsidRPr="00B72D1B" w:rsidRDefault="00482C18" w:rsidP="00AF1375">
            <w:pPr>
              <w:jc w:val="center"/>
              <w:rPr>
                <w:rFonts w:eastAsia="Calibri"/>
                <w:b/>
                <w:szCs w:val="22"/>
              </w:rPr>
            </w:pPr>
            <w:r w:rsidRPr="00B72D1B">
              <w:rPr>
                <w:rFonts w:eastAsia="Calibri"/>
                <w:b/>
                <w:szCs w:val="22"/>
              </w:rPr>
              <w:t>Α/Α</w:t>
            </w:r>
          </w:p>
        </w:tc>
        <w:tc>
          <w:tcPr>
            <w:tcW w:w="5245" w:type="dxa"/>
            <w:shd w:val="clear" w:color="auto" w:fill="auto"/>
            <w:vAlign w:val="center"/>
          </w:tcPr>
          <w:p w:rsidR="00482C18" w:rsidRPr="00B72D1B" w:rsidRDefault="00482C18" w:rsidP="00AF1375">
            <w:pPr>
              <w:jc w:val="center"/>
              <w:rPr>
                <w:rFonts w:eastAsia="Calibri"/>
                <w:b/>
                <w:szCs w:val="22"/>
                <w:lang w:val="el-GR"/>
              </w:rPr>
            </w:pPr>
            <w:proofErr w:type="spellStart"/>
            <w:r w:rsidRPr="00B72D1B">
              <w:rPr>
                <w:rFonts w:eastAsia="Calibri"/>
                <w:b/>
                <w:szCs w:val="22"/>
              </w:rPr>
              <w:t>Ειδικοί</w:t>
            </w:r>
            <w:proofErr w:type="spellEnd"/>
            <w:r w:rsidRPr="00B72D1B">
              <w:rPr>
                <w:rFonts w:eastAsia="Calibri"/>
                <w:b/>
                <w:szCs w:val="22"/>
              </w:rPr>
              <w:t xml:space="preserve"> </w:t>
            </w:r>
            <w:proofErr w:type="spellStart"/>
            <w:r w:rsidRPr="00B72D1B">
              <w:rPr>
                <w:rFonts w:eastAsia="Calibri"/>
                <w:b/>
                <w:szCs w:val="22"/>
              </w:rPr>
              <w:t>Όροι</w:t>
            </w:r>
            <w:proofErr w:type="spellEnd"/>
            <w:r w:rsidRPr="00B72D1B">
              <w:rPr>
                <w:rFonts w:eastAsia="Calibri"/>
                <w:b/>
                <w:szCs w:val="22"/>
                <w:lang w:val="el-GR"/>
              </w:rPr>
              <w:t xml:space="preserve"> </w:t>
            </w:r>
          </w:p>
        </w:tc>
        <w:tc>
          <w:tcPr>
            <w:tcW w:w="851" w:type="dxa"/>
            <w:shd w:val="clear" w:color="auto" w:fill="auto"/>
            <w:vAlign w:val="center"/>
          </w:tcPr>
          <w:p w:rsidR="00482C18" w:rsidRPr="00B72D1B" w:rsidRDefault="00482C18" w:rsidP="00AF1375">
            <w:pPr>
              <w:jc w:val="center"/>
              <w:rPr>
                <w:rFonts w:eastAsia="Calibri"/>
                <w:b/>
                <w:szCs w:val="22"/>
              </w:rPr>
            </w:pPr>
            <w:r w:rsidRPr="00B72D1B">
              <w:rPr>
                <w:rFonts w:eastAsia="Calibri"/>
                <w:b/>
                <w:szCs w:val="22"/>
              </w:rPr>
              <w:t>ΝΑΙ</w:t>
            </w:r>
          </w:p>
        </w:tc>
        <w:tc>
          <w:tcPr>
            <w:tcW w:w="850" w:type="dxa"/>
            <w:shd w:val="clear" w:color="auto" w:fill="auto"/>
            <w:vAlign w:val="center"/>
          </w:tcPr>
          <w:p w:rsidR="00482C18" w:rsidRPr="00B72D1B" w:rsidRDefault="00482C18" w:rsidP="00AF1375">
            <w:pPr>
              <w:jc w:val="center"/>
              <w:rPr>
                <w:rFonts w:eastAsia="Calibri"/>
                <w:b/>
                <w:szCs w:val="22"/>
              </w:rPr>
            </w:pPr>
            <w:r w:rsidRPr="00B72D1B">
              <w:rPr>
                <w:rFonts w:eastAsia="Calibri"/>
                <w:b/>
                <w:szCs w:val="22"/>
              </w:rPr>
              <w:t>ΟΧΙ</w:t>
            </w:r>
          </w:p>
        </w:tc>
        <w:tc>
          <w:tcPr>
            <w:tcW w:w="1559" w:type="dxa"/>
            <w:shd w:val="clear" w:color="auto" w:fill="auto"/>
            <w:vAlign w:val="center"/>
          </w:tcPr>
          <w:p w:rsidR="00482C18" w:rsidRPr="00B72D1B" w:rsidRDefault="00482C18" w:rsidP="00AF1375">
            <w:pPr>
              <w:jc w:val="center"/>
              <w:rPr>
                <w:rFonts w:eastAsia="Calibri"/>
                <w:b/>
                <w:szCs w:val="22"/>
              </w:rPr>
            </w:pPr>
            <w:r w:rsidRPr="00B72D1B">
              <w:rPr>
                <w:rFonts w:eastAsia="Calibri"/>
                <w:b/>
                <w:szCs w:val="22"/>
              </w:rPr>
              <w:t>ΠΑΡΑΠΟΜΠΗ</w:t>
            </w:r>
          </w:p>
        </w:tc>
      </w:tr>
      <w:tr w:rsidR="00482C18" w:rsidRPr="009E0ECE" w:rsidTr="00AF1375">
        <w:tc>
          <w:tcPr>
            <w:tcW w:w="675" w:type="dxa"/>
            <w:shd w:val="clear" w:color="auto" w:fill="auto"/>
            <w:vAlign w:val="center"/>
          </w:tcPr>
          <w:p w:rsidR="00482C18" w:rsidRPr="00B72D1B" w:rsidRDefault="00482C18" w:rsidP="00AF1375">
            <w:pPr>
              <w:jc w:val="center"/>
              <w:rPr>
                <w:rFonts w:eastAsia="Calibri"/>
                <w:b/>
                <w:szCs w:val="22"/>
              </w:rPr>
            </w:pPr>
            <w:r w:rsidRPr="00B72D1B">
              <w:rPr>
                <w:rFonts w:eastAsia="Calibri"/>
                <w:b/>
                <w:szCs w:val="22"/>
              </w:rPr>
              <w:t>1</w:t>
            </w:r>
          </w:p>
        </w:tc>
        <w:tc>
          <w:tcPr>
            <w:tcW w:w="5245" w:type="dxa"/>
            <w:shd w:val="clear" w:color="auto" w:fill="auto"/>
            <w:vAlign w:val="center"/>
          </w:tcPr>
          <w:p w:rsidR="00482C18" w:rsidRPr="00B72D1B" w:rsidRDefault="00482C18" w:rsidP="00AF1375">
            <w:pPr>
              <w:suppressAutoHyphens w:val="0"/>
              <w:spacing w:before="120" w:after="0"/>
              <w:ind w:left="357"/>
              <w:jc w:val="left"/>
              <w:rPr>
                <w:rFonts w:eastAsia="Calibri"/>
                <w:color w:val="000000"/>
                <w:szCs w:val="22"/>
                <w:lang w:val="el-GR" w:eastAsia="en-US"/>
              </w:rPr>
            </w:pPr>
            <w:r w:rsidRPr="00B72D1B">
              <w:rPr>
                <w:rFonts w:eastAsia="Calibri"/>
                <w:color w:val="000000"/>
                <w:szCs w:val="22"/>
                <w:lang w:val="el-GR" w:eastAsia="en-US"/>
              </w:rPr>
              <w:t>Η προσφορά για κάθε σκεύασμα απαιτείται να περιέχει το πρωτόκολλο των διαδικασιών ελέγχου και αποδέσμευσης των παρτίδων, καθώς και αντίγραφα του συνοδευτικού φυλλαδίου οδηγιών και της περίληψης των χαρακτηριστικών του προϊόντος (</w:t>
            </w:r>
            <w:r w:rsidRPr="00B72D1B">
              <w:rPr>
                <w:rFonts w:eastAsia="Calibri"/>
                <w:color w:val="000000"/>
                <w:szCs w:val="22"/>
                <w:lang w:val="en-US" w:eastAsia="en-US"/>
              </w:rPr>
              <w:t>SPC</w:t>
            </w:r>
            <w:r w:rsidRPr="00B72D1B">
              <w:rPr>
                <w:rFonts w:eastAsia="Calibri"/>
                <w:color w:val="000000"/>
                <w:szCs w:val="22"/>
                <w:lang w:val="el-GR" w:eastAsia="en-US"/>
              </w:rPr>
              <w:t>) στην αγγλική, ή σε επικυρωμένη μετάφραση στην ελληνική γλώσσα.</w:t>
            </w:r>
          </w:p>
        </w:tc>
        <w:tc>
          <w:tcPr>
            <w:tcW w:w="851" w:type="dxa"/>
            <w:shd w:val="clear" w:color="auto" w:fill="auto"/>
            <w:vAlign w:val="center"/>
          </w:tcPr>
          <w:p w:rsidR="00482C18" w:rsidRPr="00B72D1B" w:rsidRDefault="00482C18" w:rsidP="00AF1375">
            <w:pPr>
              <w:jc w:val="center"/>
              <w:rPr>
                <w:rFonts w:eastAsia="Calibri"/>
                <w:szCs w:val="22"/>
                <w:lang w:val="el-GR"/>
              </w:rPr>
            </w:pPr>
          </w:p>
        </w:tc>
        <w:tc>
          <w:tcPr>
            <w:tcW w:w="850" w:type="dxa"/>
            <w:shd w:val="clear" w:color="auto" w:fill="auto"/>
            <w:vAlign w:val="center"/>
          </w:tcPr>
          <w:p w:rsidR="00482C18" w:rsidRPr="00B72D1B" w:rsidRDefault="00482C18" w:rsidP="00AF1375">
            <w:pPr>
              <w:jc w:val="center"/>
              <w:rPr>
                <w:rFonts w:eastAsia="Calibri"/>
                <w:szCs w:val="22"/>
                <w:lang w:val="el-GR"/>
              </w:rPr>
            </w:pPr>
          </w:p>
        </w:tc>
        <w:tc>
          <w:tcPr>
            <w:tcW w:w="1559" w:type="dxa"/>
            <w:shd w:val="clear" w:color="auto" w:fill="auto"/>
            <w:vAlign w:val="center"/>
          </w:tcPr>
          <w:p w:rsidR="00482C18" w:rsidRPr="00B72D1B" w:rsidRDefault="00482C18" w:rsidP="00AF1375">
            <w:pPr>
              <w:jc w:val="center"/>
              <w:rPr>
                <w:rFonts w:eastAsia="Calibri"/>
                <w:szCs w:val="22"/>
                <w:lang w:val="el-GR"/>
              </w:rPr>
            </w:pPr>
          </w:p>
        </w:tc>
      </w:tr>
      <w:tr w:rsidR="00482C18" w:rsidRPr="009E0ECE" w:rsidTr="00AF1375">
        <w:tc>
          <w:tcPr>
            <w:tcW w:w="675" w:type="dxa"/>
            <w:shd w:val="clear" w:color="auto" w:fill="auto"/>
            <w:vAlign w:val="center"/>
          </w:tcPr>
          <w:p w:rsidR="00482C18" w:rsidRPr="00B72D1B" w:rsidRDefault="00482C18" w:rsidP="00AF1375">
            <w:pPr>
              <w:jc w:val="center"/>
              <w:rPr>
                <w:rFonts w:eastAsia="Calibri"/>
                <w:b/>
                <w:szCs w:val="22"/>
              </w:rPr>
            </w:pPr>
            <w:r w:rsidRPr="00B72D1B">
              <w:rPr>
                <w:rFonts w:eastAsia="Calibri"/>
                <w:b/>
                <w:szCs w:val="22"/>
              </w:rPr>
              <w:t>2</w:t>
            </w:r>
          </w:p>
        </w:tc>
        <w:tc>
          <w:tcPr>
            <w:tcW w:w="5245" w:type="dxa"/>
            <w:shd w:val="clear" w:color="auto" w:fill="auto"/>
            <w:vAlign w:val="center"/>
          </w:tcPr>
          <w:p w:rsidR="00482C18" w:rsidRPr="00902181" w:rsidRDefault="00482C18" w:rsidP="00AF1375">
            <w:pPr>
              <w:pStyle w:val="NoSpacing"/>
              <w:spacing w:before="120" w:after="120"/>
              <w:ind w:left="360"/>
              <w:rPr>
                <w:color w:val="000000"/>
                <w:szCs w:val="22"/>
                <w:lang w:val="el-GR"/>
              </w:rPr>
            </w:pPr>
            <w:r w:rsidRPr="00B72D1B">
              <w:rPr>
                <w:color w:val="000000"/>
                <w:szCs w:val="22"/>
                <w:lang w:val="el-GR"/>
              </w:rPr>
              <w:t>Τα προσφερόμενα προϊόντα απαιτείται να έχουν άδεια κυκλοφορίας ή να έχουν κυκλοφορήσει στην Ε.Ε. ή σε τουλάχιστον ένα κράτος-μέλος. Για προϊόντα χωρίς υφιστάμενη άδεια κυκλοφορίας στην Ε.Ε. ή που δεν έχουν κυκλοφορήσει σε κάποιο κράτος-μέλος της Ε.Ε. απαιτείται προηγούμενη έγκριση έκτακτης εισαγωγής από τον Εθνι</w:t>
            </w:r>
            <w:r>
              <w:rPr>
                <w:color w:val="000000"/>
                <w:szCs w:val="22"/>
                <w:lang w:val="el-GR"/>
              </w:rPr>
              <w:t>κό Οργανισμό Φαρμάκων (Ε.Ο.Φ.).</w:t>
            </w:r>
          </w:p>
        </w:tc>
        <w:tc>
          <w:tcPr>
            <w:tcW w:w="851" w:type="dxa"/>
            <w:shd w:val="clear" w:color="auto" w:fill="auto"/>
            <w:vAlign w:val="center"/>
          </w:tcPr>
          <w:p w:rsidR="00482C18" w:rsidRPr="00B72D1B" w:rsidRDefault="00482C18" w:rsidP="00AF1375">
            <w:pPr>
              <w:jc w:val="center"/>
              <w:rPr>
                <w:rFonts w:eastAsia="Calibri"/>
                <w:szCs w:val="22"/>
                <w:lang w:val="el-GR"/>
              </w:rPr>
            </w:pPr>
          </w:p>
        </w:tc>
        <w:tc>
          <w:tcPr>
            <w:tcW w:w="850" w:type="dxa"/>
            <w:shd w:val="clear" w:color="auto" w:fill="auto"/>
            <w:vAlign w:val="center"/>
          </w:tcPr>
          <w:p w:rsidR="00482C18" w:rsidRPr="00B72D1B" w:rsidRDefault="00482C18" w:rsidP="00AF1375">
            <w:pPr>
              <w:jc w:val="center"/>
              <w:rPr>
                <w:rFonts w:eastAsia="Calibri"/>
                <w:szCs w:val="22"/>
                <w:lang w:val="el-GR"/>
              </w:rPr>
            </w:pPr>
          </w:p>
        </w:tc>
        <w:tc>
          <w:tcPr>
            <w:tcW w:w="1559" w:type="dxa"/>
            <w:shd w:val="clear" w:color="auto" w:fill="auto"/>
            <w:vAlign w:val="center"/>
          </w:tcPr>
          <w:p w:rsidR="00482C18" w:rsidRPr="00B72D1B" w:rsidRDefault="00482C18" w:rsidP="00AF1375">
            <w:pPr>
              <w:jc w:val="center"/>
              <w:rPr>
                <w:rFonts w:eastAsia="Calibri"/>
                <w:szCs w:val="22"/>
                <w:lang w:val="el-GR"/>
              </w:rPr>
            </w:pPr>
          </w:p>
        </w:tc>
      </w:tr>
      <w:tr w:rsidR="00482C18" w:rsidRPr="009E0ECE" w:rsidTr="00AF1375">
        <w:trPr>
          <w:trHeight w:val="4158"/>
        </w:trPr>
        <w:tc>
          <w:tcPr>
            <w:tcW w:w="675" w:type="dxa"/>
            <w:shd w:val="clear" w:color="auto" w:fill="auto"/>
            <w:vAlign w:val="center"/>
          </w:tcPr>
          <w:p w:rsidR="00482C18" w:rsidRPr="00B72D1B" w:rsidRDefault="00482C18" w:rsidP="00AF1375">
            <w:pPr>
              <w:jc w:val="center"/>
              <w:rPr>
                <w:rFonts w:eastAsia="Calibri"/>
                <w:b/>
                <w:szCs w:val="22"/>
                <w:lang w:val="el-GR"/>
              </w:rPr>
            </w:pPr>
            <w:r w:rsidRPr="00B72D1B">
              <w:rPr>
                <w:rFonts w:eastAsia="Calibri"/>
                <w:b/>
                <w:szCs w:val="22"/>
                <w:lang w:val="el-GR"/>
              </w:rPr>
              <w:lastRenderedPageBreak/>
              <w:t>3</w:t>
            </w:r>
          </w:p>
        </w:tc>
        <w:tc>
          <w:tcPr>
            <w:tcW w:w="5245" w:type="dxa"/>
            <w:shd w:val="clear" w:color="auto" w:fill="auto"/>
            <w:vAlign w:val="center"/>
          </w:tcPr>
          <w:p w:rsidR="00482C18" w:rsidRPr="00902181" w:rsidRDefault="00482C18" w:rsidP="00AF1375">
            <w:pPr>
              <w:pStyle w:val="NoSpacing"/>
              <w:spacing w:before="120" w:after="120"/>
              <w:ind w:left="360"/>
              <w:rPr>
                <w:color w:val="000000"/>
                <w:szCs w:val="22"/>
                <w:lang w:val="el-GR"/>
              </w:rPr>
            </w:pPr>
            <w:r w:rsidRPr="00B72D1B">
              <w:rPr>
                <w:color w:val="000000"/>
                <w:szCs w:val="22"/>
                <w:lang w:val="el-GR"/>
              </w:rPr>
              <w:t>Τα προσφερόμενα προϊόντα απαιτείται να συνοδεύονται από πιστοποιητικό που να βεβαιώνει ότι η παραγωγή/παρασκευή τους διενεργείται σε κατάλληλες εγκαταστάσεις και υπό κατάλληλες συνθήκες σύμφωνα με τους πλέον πρόσφατους Κανόνες Καλής Παραγωγής (</w:t>
            </w:r>
            <w:proofErr w:type="spellStart"/>
            <w:r w:rsidRPr="00B72D1B">
              <w:rPr>
                <w:color w:val="000000"/>
                <w:szCs w:val="22"/>
                <w:lang w:val="el-GR"/>
              </w:rPr>
              <w:t>cGMP</w:t>
            </w:r>
            <w:proofErr w:type="spellEnd"/>
            <w:r w:rsidRPr="00B72D1B">
              <w:rPr>
                <w:color w:val="000000"/>
                <w:szCs w:val="22"/>
                <w:lang w:val="el-GR"/>
              </w:rPr>
              <w:t>). Τα προσφερόμενα προϊόντα θα πρέπει επίσης να είναι συμβατά με την κείμενη νομοθεσία (Κ.Υ.Α. Αριθ. Δ.ΥΓ3α/Γ.Π. 32221/29.04.2013) αναφορικά με την πρόληψη εισόδου ψευδεπίγραφων φαρμάκων στη νόμιμη αλυσίδα εφοδιασμού, με την εφαρμογή μοναδικού κωδικού αναγνώρισης του φαρμάκου (</w:t>
            </w:r>
            <w:proofErr w:type="spellStart"/>
            <w:r w:rsidRPr="00B72D1B">
              <w:rPr>
                <w:color w:val="000000"/>
                <w:szCs w:val="22"/>
                <w:lang w:val="el-GR"/>
              </w:rPr>
              <w:t>σειριοποίηση</w:t>
            </w:r>
            <w:proofErr w:type="spellEnd"/>
            <w:r w:rsidRPr="00B72D1B">
              <w:rPr>
                <w:color w:val="000000"/>
                <w:szCs w:val="22"/>
                <w:lang w:val="el-GR"/>
              </w:rPr>
              <w:t xml:space="preserve">) και </w:t>
            </w:r>
            <w:proofErr w:type="spellStart"/>
            <w:r w:rsidRPr="00B72D1B">
              <w:rPr>
                <w:color w:val="000000"/>
                <w:szCs w:val="22"/>
                <w:lang w:val="el-GR"/>
              </w:rPr>
              <w:t>αυθεντικοποίησης</w:t>
            </w:r>
            <w:proofErr w:type="spellEnd"/>
            <w:r w:rsidRPr="00B72D1B">
              <w:rPr>
                <w:color w:val="000000"/>
                <w:szCs w:val="22"/>
                <w:lang w:val="el-GR"/>
              </w:rPr>
              <w:t xml:space="preserve"> με ταινία ασφαλείας ή γνησιότητας πριν την είσοδ</w:t>
            </w:r>
            <w:r>
              <w:rPr>
                <w:color w:val="000000"/>
                <w:szCs w:val="22"/>
                <w:lang w:val="el-GR"/>
              </w:rPr>
              <w:t>ο τους στην αλυσίδα εφοδιασμού.</w:t>
            </w:r>
          </w:p>
        </w:tc>
        <w:tc>
          <w:tcPr>
            <w:tcW w:w="851" w:type="dxa"/>
            <w:shd w:val="clear" w:color="auto" w:fill="auto"/>
            <w:vAlign w:val="center"/>
          </w:tcPr>
          <w:p w:rsidR="00482C18" w:rsidRPr="00B72D1B" w:rsidRDefault="00482C18" w:rsidP="00AF1375">
            <w:pPr>
              <w:jc w:val="center"/>
              <w:rPr>
                <w:rFonts w:eastAsia="Calibri"/>
                <w:szCs w:val="22"/>
                <w:lang w:val="el-GR"/>
              </w:rPr>
            </w:pPr>
          </w:p>
        </w:tc>
        <w:tc>
          <w:tcPr>
            <w:tcW w:w="850" w:type="dxa"/>
            <w:shd w:val="clear" w:color="auto" w:fill="auto"/>
            <w:vAlign w:val="center"/>
          </w:tcPr>
          <w:p w:rsidR="00482C18" w:rsidRPr="00B72D1B" w:rsidRDefault="00482C18" w:rsidP="00AF1375">
            <w:pPr>
              <w:jc w:val="center"/>
              <w:rPr>
                <w:rFonts w:eastAsia="Calibri"/>
                <w:szCs w:val="22"/>
                <w:lang w:val="el-GR"/>
              </w:rPr>
            </w:pPr>
          </w:p>
        </w:tc>
        <w:tc>
          <w:tcPr>
            <w:tcW w:w="1559" w:type="dxa"/>
            <w:shd w:val="clear" w:color="auto" w:fill="auto"/>
            <w:vAlign w:val="center"/>
          </w:tcPr>
          <w:p w:rsidR="00482C18" w:rsidRPr="00B72D1B" w:rsidRDefault="00482C18" w:rsidP="00AF1375">
            <w:pPr>
              <w:jc w:val="center"/>
              <w:rPr>
                <w:rFonts w:eastAsia="Calibri"/>
                <w:szCs w:val="22"/>
                <w:lang w:val="el-GR"/>
              </w:rPr>
            </w:pPr>
          </w:p>
        </w:tc>
      </w:tr>
      <w:tr w:rsidR="00482C18" w:rsidRPr="009E0ECE" w:rsidTr="00AF1375">
        <w:tc>
          <w:tcPr>
            <w:tcW w:w="675" w:type="dxa"/>
            <w:shd w:val="clear" w:color="auto" w:fill="auto"/>
            <w:vAlign w:val="center"/>
          </w:tcPr>
          <w:p w:rsidR="00482C18" w:rsidRPr="00B72D1B" w:rsidRDefault="00482C18" w:rsidP="00AF1375">
            <w:pPr>
              <w:jc w:val="center"/>
              <w:rPr>
                <w:rFonts w:eastAsia="Calibri"/>
                <w:b/>
                <w:szCs w:val="22"/>
                <w:lang w:val="el-GR"/>
              </w:rPr>
            </w:pPr>
            <w:r w:rsidRPr="00B72D1B">
              <w:rPr>
                <w:rFonts w:eastAsia="Calibri"/>
                <w:b/>
                <w:szCs w:val="22"/>
                <w:lang w:val="el-GR"/>
              </w:rPr>
              <w:t>4</w:t>
            </w:r>
          </w:p>
        </w:tc>
        <w:tc>
          <w:tcPr>
            <w:tcW w:w="5245" w:type="dxa"/>
            <w:shd w:val="clear" w:color="auto" w:fill="auto"/>
            <w:vAlign w:val="center"/>
          </w:tcPr>
          <w:p w:rsidR="00482C18" w:rsidRPr="00902181" w:rsidRDefault="00482C18" w:rsidP="00AF1375">
            <w:pPr>
              <w:pStyle w:val="NoSpacing"/>
              <w:spacing w:before="120" w:after="120"/>
              <w:ind w:left="360"/>
              <w:rPr>
                <w:color w:val="000000"/>
                <w:szCs w:val="22"/>
                <w:lang w:val="el-GR"/>
              </w:rPr>
            </w:pPr>
            <w:r w:rsidRPr="00B72D1B">
              <w:rPr>
                <w:color w:val="000000"/>
                <w:szCs w:val="22"/>
                <w:lang w:val="el-GR"/>
              </w:rPr>
              <w:t>Η ημερομηνία λήξης των εμβολίων και των βιολογικών προϊόντων κατά την παράδοσή τους στις εγκαταστάσεις της Αναθέτουσας Αρχής δεν θα πρέπει να απέχει λιγότερο από δεκαοκτώ (18) μήνε</w:t>
            </w:r>
            <w:r>
              <w:rPr>
                <w:color w:val="000000"/>
                <w:szCs w:val="22"/>
                <w:lang w:val="el-GR"/>
              </w:rPr>
              <w:t>ς από την ημερομηνία παράδοσης.</w:t>
            </w:r>
          </w:p>
        </w:tc>
        <w:tc>
          <w:tcPr>
            <w:tcW w:w="851" w:type="dxa"/>
            <w:shd w:val="clear" w:color="auto" w:fill="auto"/>
            <w:vAlign w:val="center"/>
          </w:tcPr>
          <w:p w:rsidR="00482C18" w:rsidRPr="00B72D1B" w:rsidRDefault="00482C18" w:rsidP="00AF1375">
            <w:pPr>
              <w:jc w:val="center"/>
              <w:rPr>
                <w:rFonts w:eastAsia="Calibri"/>
                <w:szCs w:val="22"/>
                <w:lang w:val="el-GR"/>
              </w:rPr>
            </w:pPr>
          </w:p>
        </w:tc>
        <w:tc>
          <w:tcPr>
            <w:tcW w:w="850" w:type="dxa"/>
            <w:shd w:val="clear" w:color="auto" w:fill="auto"/>
            <w:vAlign w:val="center"/>
          </w:tcPr>
          <w:p w:rsidR="00482C18" w:rsidRPr="00B72D1B" w:rsidRDefault="00482C18" w:rsidP="00AF1375">
            <w:pPr>
              <w:jc w:val="center"/>
              <w:rPr>
                <w:rFonts w:eastAsia="Calibri"/>
                <w:szCs w:val="22"/>
                <w:lang w:val="el-GR"/>
              </w:rPr>
            </w:pPr>
          </w:p>
        </w:tc>
        <w:tc>
          <w:tcPr>
            <w:tcW w:w="1559" w:type="dxa"/>
            <w:shd w:val="clear" w:color="auto" w:fill="auto"/>
            <w:vAlign w:val="center"/>
          </w:tcPr>
          <w:p w:rsidR="00482C18" w:rsidRPr="00B72D1B" w:rsidRDefault="00482C18" w:rsidP="00AF1375">
            <w:pPr>
              <w:jc w:val="center"/>
              <w:rPr>
                <w:rFonts w:eastAsia="Calibri"/>
                <w:szCs w:val="22"/>
                <w:lang w:val="el-GR"/>
              </w:rPr>
            </w:pPr>
          </w:p>
        </w:tc>
      </w:tr>
      <w:tr w:rsidR="00482C18" w:rsidRPr="009E0ECE" w:rsidTr="00AF1375">
        <w:tc>
          <w:tcPr>
            <w:tcW w:w="675" w:type="dxa"/>
            <w:shd w:val="clear" w:color="auto" w:fill="auto"/>
            <w:vAlign w:val="center"/>
          </w:tcPr>
          <w:p w:rsidR="00482C18" w:rsidRPr="00B72D1B" w:rsidRDefault="00482C18" w:rsidP="00AF1375">
            <w:pPr>
              <w:jc w:val="center"/>
              <w:rPr>
                <w:rFonts w:eastAsia="Calibri"/>
                <w:b/>
                <w:szCs w:val="22"/>
                <w:lang w:val="el-GR"/>
              </w:rPr>
            </w:pPr>
            <w:r w:rsidRPr="00B72D1B">
              <w:rPr>
                <w:rFonts w:eastAsia="Calibri"/>
                <w:b/>
                <w:szCs w:val="22"/>
                <w:lang w:val="el-GR"/>
              </w:rPr>
              <w:t>5</w:t>
            </w:r>
          </w:p>
        </w:tc>
        <w:tc>
          <w:tcPr>
            <w:tcW w:w="5245" w:type="dxa"/>
            <w:shd w:val="clear" w:color="auto" w:fill="auto"/>
            <w:vAlign w:val="center"/>
          </w:tcPr>
          <w:p w:rsidR="00482C18" w:rsidRPr="00902181" w:rsidRDefault="00482C18" w:rsidP="00AF1375">
            <w:pPr>
              <w:pStyle w:val="ListParagraph"/>
              <w:spacing w:before="120" w:after="120" w:line="276" w:lineRule="auto"/>
              <w:ind w:left="360"/>
              <w:jc w:val="both"/>
              <w:rPr>
                <w:rFonts w:ascii="Calibri" w:hAnsi="Calibri" w:cs="Calibri"/>
                <w:color w:val="000000"/>
                <w:sz w:val="22"/>
                <w:szCs w:val="22"/>
                <w:lang w:val="el-GR"/>
              </w:rPr>
            </w:pPr>
            <w:r w:rsidRPr="00B72D1B">
              <w:rPr>
                <w:rFonts w:ascii="Calibri" w:hAnsi="Calibri" w:cs="Calibri"/>
                <w:color w:val="000000"/>
                <w:sz w:val="22"/>
                <w:szCs w:val="22"/>
                <w:lang w:val="el-GR" w:eastAsia="zh-CN"/>
              </w:rPr>
              <w:t>Η εξωτερική συσκευασία των προϊόντων που απαιτούν ελεγχόμενη θερμοκρασία αποθήκευσης, θα πρέπει να φέρει δείκτες θερμοκρασίας, ώστε να μπορεί να πιστοποιείται ότι η κατάσταση και θερμοκρασία αποθήκευσης για τα προϊόντα αυτά έχει διατηρηθεί στις απαιτούμενες τιμές καθ’ όλη τη διάρκεια της αποστολής και παράδοσης των προϊόντων στην Αναθέτουσα Αρχή. Η Αναθέτουσα Αρχή διατηρεί το δικαίωμα να αρνηθεί την παραλαβή προϊόντων που δεν πληρούν την απαίτηση αυτή ή προϊόντων που τεκμηριωμένα εκτέθηκαν σε θερμοκρασίες εκτός προδιαγραφών.</w:t>
            </w:r>
          </w:p>
        </w:tc>
        <w:tc>
          <w:tcPr>
            <w:tcW w:w="851" w:type="dxa"/>
            <w:shd w:val="clear" w:color="auto" w:fill="auto"/>
            <w:vAlign w:val="center"/>
          </w:tcPr>
          <w:p w:rsidR="00482C18" w:rsidRPr="00B72D1B" w:rsidRDefault="00482C18" w:rsidP="00AF1375">
            <w:pPr>
              <w:jc w:val="center"/>
              <w:rPr>
                <w:rFonts w:eastAsia="Calibri"/>
                <w:szCs w:val="22"/>
                <w:lang w:val="el-GR"/>
              </w:rPr>
            </w:pPr>
          </w:p>
        </w:tc>
        <w:tc>
          <w:tcPr>
            <w:tcW w:w="850" w:type="dxa"/>
            <w:shd w:val="clear" w:color="auto" w:fill="auto"/>
            <w:vAlign w:val="center"/>
          </w:tcPr>
          <w:p w:rsidR="00482C18" w:rsidRPr="00B72D1B" w:rsidRDefault="00482C18" w:rsidP="00AF1375">
            <w:pPr>
              <w:jc w:val="center"/>
              <w:rPr>
                <w:rFonts w:eastAsia="Calibri"/>
                <w:szCs w:val="22"/>
                <w:lang w:val="el-GR"/>
              </w:rPr>
            </w:pPr>
          </w:p>
        </w:tc>
        <w:tc>
          <w:tcPr>
            <w:tcW w:w="1559" w:type="dxa"/>
            <w:shd w:val="clear" w:color="auto" w:fill="auto"/>
            <w:vAlign w:val="center"/>
          </w:tcPr>
          <w:p w:rsidR="00482C18" w:rsidRPr="00B72D1B" w:rsidRDefault="00482C18" w:rsidP="00AF1375">
            <w:pPr>
              <w:jc w:val="center"/>
              <w:rPr>
                <w:rFonts w:eastAsia="Calibri"/>
                <w:szCs w:val="22"/>
                <w:lang w:val="el-GR"/>
              </w:rPr>
            </w:pPr>
          </w:p>
        </w:tc>
      </w:tr>
      <w:tr w:rsidR="00482C18" w:rsidRPr="009E0ECE" w:rsidTr="00AF1375">
        <w:trPr>
          <w:trHeight w:val="1323"/>
        </w:trPr>
        <w:tc>
          <w:tcPr>
            <w:tcW w:w="675" w:type="dxa"/>
            <w:shd w:val="clear" w:color="auto" w:fill="auto"/>
            <w:vAlign w:val="center"/>
          </w:tcPr>
          <w:p w:rsidR="00482C18" w:rsidRPr="00B72D1B" w:rsidRDefault="00482C18" w:rsidP="00AF1375">
            <w:pPr>
              <w:jc w:val="center"/>
              <w:rPr>
                <w:rFonts w:eastAsia="Calibri"/>
                <w:b/>
                <w:szCs w:val="22"/>
                <w:lang w:val="en-US"/>
              </w:rPr>
            </w:pPr>
            <w:r w:rsidRPr="00B72D1B">
              <w:rPr>
                <w:rFonts w:eastAsia="Calibri"/>
                <w:b/>
                <w:szCs w:val="22"/>
                <w:lang w:val="en-US"/>
              </w:rPr>
              <w:t>6</w:t>
            </w:r>
          </w:p>
        </w:tc>
        <w:tc>
          <w:tcPr>
            <w:tcW w:w="5245" w:type="dxa"/>
            <w:shd w:val="clear" w:color="auto" w:fill="auto"/>
            <w:vAlign w:val="center"/>
          </w:tcPr>
          <w:p w:rsidR="00482C18" w:rsidRPr="00902181" w:rsidRDefault="00482C18" w:rsidP="00AF1375">
            <w:pPr>
              <w:pStyle w:val="NoSpacing"/>
              <w:spacing w:before="120" w:after="120"/>
              <w:ind w:left="360"/>
              <w:rPr>
                <w:color w:val="000000"/>
                <w:szCs w:val="22"/>
                <w:lang w:val="el-GR"/>
              </w:rPr>
            </w:pPr>
            <w:r w:rsidRPr="00B72D1B">
              <w:rPr>
                <w:color w:val="000000"/>
                <w:szCs w:val="22"/>
                <w:lang w:val="el-GR"/>
              </w:rPr>
              <w:t>Απαιτείται να δηλώνεται η χώρα προέλευσης, το όνομα ή η εμπορική επωνυμία και διε</w:t>
            </w:r>
            <w:r>
              <w:rPr>
                <w:color w:val="000000"/>
                <w:szCs w:val="22"/>
                <w:lang w:val="el-GR"/>
              </w:rPr>
              <w:t xml:space="preserve">ύθυνση της παραγωγού εταιρείας </w:t>
            </w:r>
          </w:p>
        </w:tc>
        <w:tc>
          <w:tcPr>
            <w:tcW w:w="851" w:type="dxa"/>
            <w:shd w:val="clear" w:color="auto" w:fill="auto"/>
            <w:vAlign w:val="center"/>
          </w:tcPr>
          <w:p w:rsidR="00482C18" w:rsidRPr="00B72D1B" w:rsidRDefault="00482C18" w:rsidP="00AF1375">
            <w:pPr>
              <w:jc w:val="center"/>
              <w:rPr>
                <w:rFonts w:eastAsia="Calibri"/>
                <w:szCs w:val="22"/>
                <w:lang w:val="el-GR"/>
              </w:rPr>
            </w:pPr>
          </w:p>
        </w:tc>
        <w:tc>
          <w:tcPr>
            <w:tcW w:w="850" w:type="dxa"/>
            <w:shd w:val="clear" w:color="auto" w:fill="auto"/>
            <w:vAlign w:val="center"/>
          </w:tcPr>
          <w:p w:rsidR="00482C18" w:rsidRPr="00B72D1B" w:rsidRDefault="00482C18" w:rsidP="00AF1375">
            <w:pPr>
              <w:jc w:val="center"/>
              <w:rPr>
                <w:rFonts w:eastAsia="Calibri"/>
                <w:szCs w:val="22"/>
                <w:lang w:val="el-GR"/>
              </w:rPr>
            </w:pPr>
          </w:p>
        </w:tc>
        <w:tc>
          <w:tcPr>
            <w:tcW w:w="1559" w:type="dxa"/>
            <w:shd w:val="clear" w:color="auto" w:fill="auto"/>
            <w:vAlign w:val="center"/>
          </w:tcPr>
          <w:p w:rsidR="00482C18" w:rsidRPr="00B72D1B" w:rsidRDefault="00482C18" w:rsidP="00AF1375">
            <w:pPr>
              <w:jc w:val="center"/>
              <w:rPr>
                <w:rFonts w:eastAsia="Calibri"/>
                <w:szCs w:val="22"/>
                <w:lang w:val="el-GR"/>
              </w:rPr>
            </w:pPr>
          </w:p>
        </w:tc>
      </w:tr>
      <w:tr w:rsidR="00482C18" w:rsidRPr="009E0ECE" w:rsidTr="00AF1375">
        <w:tc>
          <w:tcPr>
            <w:tcW w:w="675" w:type="dxa"/>
            <w:shd w:val="clear" w:color="auto" w:fill="auto"/>
            <w:vAlign w:val="center"/>
          </w:tcPr>
          <w:p w:rsidR="00482C18" w:rsidRPr="00B72D1B" w:rsidRDefault="00482C18" w:rsidP="00AF1375">
            <w:pPr>
              <w:jc w:val="center"/>
              <w:rPr>
                <w:rFonts w:eastAsia="Calibri"/>
                <w:b/>
                <w:szCs w:val="22"/>
                <w:lang w:val="el-GR"/>
              </w:rPr>
            </w:pPr>
            <w:r w:rsidRPr="00B72D1B">
              <w:rPr>
                <w:rFonts w:eastAsia="Calibri"/>
                <w:b/>
                <w:szCs w:val="22"/>
                <w:lang w:val="el-GR"/>
              </w:rPr>
              <w:t>7</w:t>
            </w:r>
          </w:p>
        </w:tc>
        <w:tc>
          <w:tcPr>
            <w:tcW w:w="5245" w:type="dxa"/>
            <w:shd w:val="clear" w:color="auto" w:fill="auto"/>
            <w:vAlign w:val="center"/>
          </w:tcPr>
          <w:p w:rsidR="00482C18" w:rsidRPr="00902181" w:rsidRDefault="00482C18" w:rsidP="00AF1375">
            <w:pPr>
              <w:pStyle w:val="NoSpacing"/>
              <w:spacing w:before="120" w:after="120"/>
              <w:ind w:left="360"/>
              <w:rPr>
                <w:color w:val="000000"/>
                <w:szCs w:val="22"/>
                <w:lang w:val="el-GR"/>
              </w:rPr>
            </w:pPr>
            <w:r w:rsidRPr="00B72D1B">
              <w:rPr>
                <w:color w:val="000000"/>
                <w:szCs w:val="22"/>
                <w:lang w:val="el-GR"/>
              </w:rPr>
              <w:t xml:space="preserve">Απαιτείται η δήλωση του φορέα ή εταιρείας που θα αναλάβει τη </w:t>
            </w:r>
            <w:proofErr w:type="spellStart"/>
            <w:r w:rsidRPr="00B72D1B">
              <w:rPr>
                <w:color w:val="000000"/>
                <w:szCs w:val="22"/>
                <w:lang w:val="el-GR"/>
              </w:rPr>
              <w:t>Φαρμακοεπαγρύπνηση</w:t>
            </w:r>
            <w:proofErr w:type="spellEnd"/>
            <w:r w:rsidRPr="00B72D1B">
              <w:rPr>
                <w:color w:val="000000"/>
                <w:szCs w:val="22"/>
                <w:lang w:val="el-GR"/>
              </w:rPr>
              <w:t xml:space="preserve"> του προϊόντος στην εγχώρια αγορά.</w:t>
            </w:r>
          </w:p>
        </w:tc>
        <w:tc>
          <w:tcPr>
            <w:tcW w:w="851" w:type="dxa"/>
            <w:shd w:val="clear" w:color="auto" w:fill="auto"/>
            <w:vAlign w:val="center"/>
          </w:tcPr>
          <w:p w:rsidR="00482C18" w:rsidRPr="00B72D1B" w:rsidRDefault="00482C18" w:rsidP="00AF1375">
            <w:pPr>
              <w:jc w:val="center"/>
              <w:rPr>
                <w:rFonts w:eastAsia="Calibri"/>
                <w:szCs w:val="22"/>
                <w:lang w:val="el-GR"/>
              </w:rPr>
            </w:pPr>
          </w:p>
        </w:tc>
        <w:tc>
          <w:tcPr>
            <w:tcW w:w="850" w:type="dxa"/>
            <w:shd w:val="clear" w:color="auto" w:fill="auto"/>
            <w:vAlign w:val="center"/>
          </w:tcPr>
          <w:p w:rsidR="00482C18" w:rsidRPr="00B72D1B" w:rsidRDefault="00482C18" w:rsidP="00AF1375">
            <w:pPr>
              <w:jc w:val="center"/>
              <w:rPr>
                <w:rFonts w:eastAsia="Calibri"/>
                <w:szCs w:val="22"/>
                <w:lang w:val="el-GR"/>
              </w:rPr>
            </w:pPr>
          </w:p>
        </w:tc>
        <w:tc>
          <w:tcPr>
            <w:tcW w:w="1559" w:type="dxa"/>
            <w:shd w:val="clear" w:color="auto" w:fill="auto"/>
            <w:vAlign w:val="center"/>
          </w:tcPr>
          <w:p w:rsidR="00482C18" w:rsidRPr="00B72D1B" w:rsidRDefault="00482C18" w:rsidP="00AF1375">
            <w:pPr>
              <w:jc w:val="center"/>
              <w:rPr>
                <w:rFonts w:eastAsia="Calibri"/>
                <w:szCs w:val="22"/>
                <w:lang w:val="el-GR"/>
              </w:rPr>
            </w:pPr>
          </w:p>
        </w:tc>
      </w:tr>
    </w:tbl>
    <w:p w:rsidR="00482C18" w:rsidRDefault="00482C18">
      <w:pPr>
        <w:rPr>
          <w:lang w:val="el-G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962"/>
        <w:gridCol w:w="850"/>
        <w:gridCol w:w="992"/>
        <w:gridCol w:w="1701"/>
      </w:tblGrid>
      <w:tr w:rsidR="00482C18" w:rsidRPr="00482C18" w:rsidTr="00AF1375">
        <w:tc>
          <w:tcPr>
            <w:tcW w:w="675" w:type="dxa"/>
            <w:tcBorders>
              <w:left w:val="single" w:sz="4" w:space="0" w:color="auto"/>
            </w:tcBorders>
            <w:shd w:val="clear" w:color="auto" w:fill="auto"/>
            <w:vAlign w:val="center"/>
          </w:tcPr>
          <w:p w:rsidR="00482C18" w:rsidRPr="00482C18" w:rsidRDefault="00482C18" w:rsidP="00482C18">
            <w:pPr>
              <w:jc w:val="center"/>
              <w:rPr>
                <w:rFonts w:eastAsia="Calibri"/>
                <w:b/>
                <w:szCs w:val="22"/>
                <w:lang w:val="el-GR"/>
              </w:rPr>
            </w:pPr>
          </w:p>
        </w:tc>
        <w:tc>
          <w:tcPr>
            <w:tcW w:w="4962" w:type="dxa"/>
            <w:tcBorders>
              <w:left w:val="single" w:sz="4" w:space="0" w:color="auto"/>
            </w:tcBorders>
            <w:shd w:val="clear" w:color="auto" w:fill="auto"/>
            <w:vAlign w:val="center"/>
          </w:tcPr>
          <w:p w:rsidR="00482C18" w:rsidRPr="00482C18" w:rsidRDefault="00482C18" w:rsidP="00482C18">
            <w:pPr>
              <w:jc w:val="center"/>
              <w:rPr>
                <w:rFonts w:eastAsia="Calibri"/>
                <w:b/>
                <w:szCs w:val="22"/>
                <w:lang w:val="el-GR"/>
              </w:rPr>
            </w:pPr>
          </w:p>
        </w:tc>
        <w:tc>
          <w:tcPr>
            <w:tcW w:w="1842" w:type="dxa"/>
            <w:gridSpan w:val="2"/>
            <w:tcBorders>
              <w:left w:val="single" w:sz="4" w:space="0" w:color="auto"/>
            </w:tcBorders>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t>ΑΠΑΙΤΗΣΗ</w:t>
            </w:r>
          </w:p>
        </w:tc>
        <w:tc>
          <w:tcPr>
            <w:tcW w:w="1701" w:type="dxa"/>
            <w:tcBorders>
              <w:left w:val="single" w:sz="4" w:space="0" w:color="auto"/>
            </w:tcBorders>
            <w:shd w:val="clear" w:color="auto" w:fill="auto"/>
            <w:vAlign w:val="center"/>
          </w:tcPr>
          <w:p w:rsidR="00482C18" w:rsidRPr="00482C18" w:rsidRDefault="00482C18" w:rsidP="00482C18">
            <w:pPr>
              <w:jc w:val="center"/>
              <w:rPr>
                <w:rFonts w:eastAsia="Calibri"/>
                <w:b/>
                <w:szCs w:val="22"/>
              </w:rPr>
            </w:pPr>
          </w:p>
        </w:tc>
      </w:tr>
      <w:tr w:rsidR="00482C18" w:rsidRPr="00482C18" w:rsidTr="00AF1375">
        <w:tc>
          <w:tcPr>
            <w:tcW w:w="675" w:type="dxa"/>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t>Α/Α</w:t>
            </w:r>
          </w:p>
        </w:tc>
        <w:tc>
          <w:tcPr>
            <w:tcW w:w="4962" w:type="dxa"/>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t>ΤΕΧΝΙΚΕΣ ΠΡΟΔΙΑΓΡΑΦΕΣ</w:t>
            </w:r>
          </w:p>
        </w:tc>
        <w:tc>
          <w:tcPr>
            <w:tcW w:w="850" w:type="dxa"/>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t>ΝΑΙ</w:t>
            </w:r>
          </w:p>
        </w:tc>
        <w:tc>
          <w:tcPr>
            <w:tcW w:w="992" w:type="dxa"/>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t>ΟΧΙ</w:t>
            </w:r>
          </w:p>
        </w:tc>
        <w:tc>
          <w:tcPr>
            <w:tcW w:w="1701" w:type="dxa"/>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t>ΠΑΡΑΠΟΜΠΗ</w:t>
            </w:r>
          </w:p>
        </w:tc>
      </w:tr>
      <w:tr w:rsidR="00482C18" w:rsidRPr="00482C18" w:rsidTr="00AF1375">
        <w:trPr>
          <w:trHeight w:val="4628"/>
        </w:trPr>
        <w:tc>
          <w:tcPr>
            <w:tcW w:w="675" w:type="dxa"/>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t>1</w:t>
            </w:r>
          </w:p>
        </w:tc>
        <w:tc>
          <w:tcPr>
            <w:tcW w:w="4962" w:type="dxa"/>
            <w:shd w:val="clear" w:color="auto" w:fill="auto"/>
            <w:vAlign w:val="center"/>
          </w:tcPr>
          <w:p w:rsidR="00482C18" w:rsidRPr="00482C18" w:rsidRDefault="00482C18" w:rsidP="00482C18">
            <w:pPr>
              <w:pStyle w:val="ListParagraph"/>
              <w:numPr>
                <w:ilvl w:val="0"/>
                <w:numId w:val="1"/>
              </w:numPr>
              <w:rPr>
                <w:rFonts w:asciiTheme="minorHAnsi" w:eastAsia="MS Mincho" w:hAnsiTheme="minorHAnsi" w:cstheme="minorHAnsi"/>
                <w:szCs w:val="22"/>
                <w:lang w:val="el-GR" w:eastAsia="ja-JP"/>
              </w:rPr>
            </w:pPr>
            <w:r w:rsidRPr="00482C18">
              <w:rPr>
                <w:rFonts w:asciiTheme="minorHAnsi" w:eastAsia="MS Mincho" w:hAnsiTheme="minorHAnsi" w:cstheme="minorHAnsi"/>
                <w:b/>
                <w:szCs w:val="22"/>
                <w:u w:val="single"/>
                <w:lang w:val="el-GR" w:eastAsia="ja-JP"/>
              </w:rPr>
              <w:t>Αντιλυσσικό εμβόλιο</w:t>
            </w:r>
          </w:p>
          <w:p w:rsidR="00482C18" w:rsidRPr="00482C18" w:rsidRDefault="00482C18" w:rsidP="00482C18">
            <w:pPr>
              <w:suppressAutoHyphens w:val="0"/>
              <w:spacing w:after="0"/>
              <w:rPr>
                <w:rFonts w:eastAsia="Calibri"/>
                <w:szCs w:val="22"/>
                <w:lang w:val="el-GR" w:eastAsia="en-US"/>
              </w:rPr>
            </w:pPr>
            <w:r w:rsidRPr="00482C18">
              <w:rPr>
                <w:rFonts w:eastAsia="Calibri"/>
                <w:szCs w:val="22"/>
                <w:lang w:val="el-GR" w:eastAsia="en-US"/>
              </w:rPr>
              <w:t xml:space="preserve">Το προσφερόμενο σκεύασμα για ανθρώπινη χρήση, θα πρέπει να εμπεριέχει απενεργοποιημένο ιό λύσσας (στέλεχος </w:t>
            </w:r>
            <w:r w:rsidRPr="00482C18">
              <w:rPr>
                <w:rFonts w:eastAsia="Calibri"/>
                <w:szCs w:val="22"/>
                <w:lang w:val="en-US" w:eastAsia="en-US"/>
              </w:rPr>
              <w:t>Pitman</w:t>
            </w:r>
            <w:r w:rsidRPr="00482C18">
              <w:rPr>
                <w:rFonts w:eastAsia="Calibri"/>
                <w:szCs w:val="22"/>
                <w:lang w:val="el-GR" w:eastAsia="en-US"/>
              </w:rPr>
              <w:t xml:space="preserve"> </w:t>
            </w:r>
            <w:r w:rsidRPr="00482C18">
              <w:rPr>
                <w:rFonts w:eastAsia="Calibri"/>
                <w:szCs w:val="22"/>
                <w:lang w:val="en-US" w:eastAsia="en-US"/>
              </w:rPr>
              <w:t>Moore</w:t>
            </w:r>
            <w:r w:rsidRPr="00482C18">
              <w:rPr>
                <w:rFonts w:eastAsia="Calibri"/>
                <w:szCs w:val="22"/>
                <w:lang w:val="el-GR" w:eastAsia="en-US"/>
              </w:rPr>
              <w:t xml:space="preserve"> ή </w:t>
            </w:r>
            <w:r w:rsidRPr="00482C18">
              <w:rPr>
                <w:rFonts w:eastAsia="Calibri"/>
                <w:szCs w:val="22"/>
                <w:lang w:val="en-US" w:eastAsia="en-US"/>
              </w:rPr>
              <w:t>Pasteur</w:t>
            </w:r>
            <w:r w:rsidRPr="00482C18">
              <w:rPr>
                <w:rFonts w:eastAsia="Calibri"/>
                <w:szCs w:val="22"/>
                <w:lang w:val="el-GR" w:eastAsia="en-US"/>
              </w:rPr>
              <w:t xml:space="preserve"> ή </w:t>
            </w:r>
            <w:proofErr w:type="spellStart"/>
            <w:r w:rsidRPr="00482C18">
              <w:rPr>
                <w:rFonts w:eastAsia="Calibri"/>
                <w:szCs w:val="22"/>
                <w:lang w:val="en-US" w:eastAsia="en-US"/>
              </w:rPr>
              <w:t>Flury</w:t>
            </w:r>
            <w:proofErr w:type="spellEnd"/>
            <w:r w:rsidRPr="00482C18">
              <w:rPr>
                <w:rFonts w:eastAsia="Calibri"/>
                <w:szCs w:val="22"/>
                <w:lang w:val="el-GR" w:eastAsia="en-US"/>
              </w:rPr>
              <w:t xml:space="preserve"> </w:t>
            </w:r>
            <w:r w:rsidRPr="00482C18">
              <w:rPr>
                <w:rFonts w:eastAsia="Calibri"/>
                <w:szCs w:val="22"/>
                <w:lang w:val="en-US" w:eastAsia="en-US"/>
              </w:rPr>
              <w:t>LEP</w:t>
            </w:r>
            <w:r w:rsidRPr="00482C18">
              <w:rPr>
                <w:rFonts w:eastAsia="Calibri"/>
                <w:szCs w:val="22"/>
                <w:lang w:val="el-GR" w:eastAsia="en-US"/>
              </w:rPr>
              <w:t xml:space="preserve"> ή </w:t>
            </w:r>
            <w:proofErr w:type="spellStart"/>
            <w:r w:rsidRPr="00482C18">
              <w:rPr>
                <w:rFonts w:eastAsia="Calibri"/>
                <w:szCs w:val="22"/>
                <w:lang w:val="en-US" w:eastAsia="en-US"/>
              </w:rPr>
              <w:t>Vnukovo</w:t>
            </w:r>
            <w:proofErr w:type="spellEnd"/>
            <w:r w:rsidRPr="00482C18">
              <w:rPr>
                <w:rFonts w:eastAsia="Calibri"/>
                <w:szCs w:val="22"/>
                <w:lang w:val="el-GR" w:eastAsia="en-US"/>
              </w:rPr>
              <w:t xml:space="preserve"> –32 ή </w:t>
            </w:r>
            <w:r w:rsidRPr="00482C18">
              <w:rPr>
                <w:rFonts w:eastAsia="Calibri"/>
                <w:szCs w:val="22"/>
                <w:lang w:val="en-US" w:eastAsia="en-US"/>
              </w:rPr>
              <w:t>CTN</w:t>
            </w:r>
            <w:r w:rsidRPr="00482C18">
              <w:rPr>
                <w:rFonts w:eastAsia="Calibri"/>
                <w:szCs w:val="22"/>
                <w:lang w:val="el-GR" w:eastAsia="en-US"/>
              </w:rPr>
              <w:t xml:space="preserve"> κ.λπ.), ο οποίος παρήχθη σε συνθήκες, είτε κυτταρικής καλλιέργειας </w:t>
            </w:r>
            <w:proofErr w:type="spellStart"/>
            <w:r w:rsidRPr="00482C18">
              <w:rPr>
                <w:rFonts w:eastAsia="Calibri"/>
                <w:szCs w:val="22"/>
                <w:lang w:val="el-GR" w:eastAsia="en-US"/>
              </w:rPr>
              <w:t>διπλοειδών</w:t>
            </w:r>
            <w:proofErr w:type="spellEnd"/>
            <w:r w:rsidRPr="00482C18">
              <w:rPr>
                <w:rFonts w:eastAsia="Calibri"/>
                <w:szCs w:val="22"/>
                <w:lang w:val="el-GR" w:eastAsia="en-US"/>
              </w:rPr>
              <w:t xml:space="preserve"> κυττάρων, είτε σε συνεχείς καλλιέργειες κυτταρικών σειρών.</w:t>
            </w:r>
          </w:p>
          <w:p w:rsidR="00482C18" w:rsidRPr="00482C18" w:rsidRDefault="00482C18" w:rsidP="00482C18">
            <w:pPr>
              <w:suppressAutoHyphens w:val="0"/>
              <w:spacing w:after="0"/>
              <w:rPr>
                <w:rFonts w:eastAsia="Calibri"/>
                <w:szCs w:val="22"/>
                <w:lang w:val="el-GR" w:eastAsia="en-US"/>
              </w:rPr>
            </w:pPr>
            <w:r w:rsidRPr="00482C18">
              <w:rPr>
                <w:rFonts w:eastAsia="Calibri"/>
                <w:szCs w:val="22"/>
                <w:lang w:val="el-GR" w:eastAsia="en-US"/>
              </w:rPr>
              <w:t>Το προϊόν πρέπει να πληροί τις προδιαγραφές της τρέχουσας Ευρωπαϊκής Φαρμακοποιίας (0216) ή του Π.Ο.Υ., όπως αυτές περιγράφονται στην αντίστοιχη έκδοση του Τεχνικού Εγχειρίδιου του Οργανισμού (</w:t>
            </w:r>
            <w:r w:rsidRPr="00482C18">
              <w:rPr>
                <w:rFonts w:eastAsia="Calibri"/>
                <w:szCs w:val="22"/>
                <w:lang w:val="en-US" w:eastAsia="en-US"/>
              </w:rPr>
              <w:t>WHO</w:t>
            </w:r>
            <w:r w:rsidRPr="00482C18">
              <w:rPr>
                <w:rFonts w:eastAsia="Calibri"/>
                <w:szCs w:val="22"/>
                <w:lang w:val="el-GR" w:eastAsia="en-US"/>
              </w:rPr>
              <w:t xml:space="preserve"> </w:t>
            </w:r>
            <w:r w:rsidRPr="00482C18">
              <w:rPr>
                <w:rFonts w:eastAsia="Calibri"/>
                <w:szCs w:val="22"/>
                <w:lang w:val="en-US" w:eastAsia="en-US"/>
              </w:rPr>
              <w:t>TRS</w:t>
            </w:r>
            <w:r w:rsidRPr="00482C18">
              <w:rPr>
                <w:rFonts w:eastAsia="Calibri"/>
                <w:szCs w:val="22"/>
                <w:lang w:val="el-GR" w:eastAsia="en-US"/>
              </w:rPr>
              <w:t xml:space="preserve"> 941 </w:t>
            </w:r>
            <w:r w:rsidRPr="00482C18">
              <w:rPr>
                <w:rFonts w:eastAsia="Calibri"/>
                <w:szCs w:val="22"/>
                <w:lang w:val="en-US" w:eastAsia="en-US"/>
              </w:rPr>
              <w:t>Annex</w:t>
            </w:r>
            <w:r w:rsidRPr="00482C18">
              <w:rPr>
                <w:rFonts w:eastAsia="Calibri"/>
                <w:szCs w:val="22"/>
                <w:lang w:val="el-GR" w:eastAsia="en-US"/>
              </w:rPr>
              <w:t xml:space="preserve"> 2) ή να ικανοποιεί ισοδύναμα με αυτές πρότυπα εφόσον αυτό τεκμηριώνεται εγγράφως.</w:t>
            </w:r>
          </w:p>
        </w:tc>
        <w:tc>
          <w:tcPr>
            <w:tcW w:w="850" w:type="dxa"/>
            <w:shd w:val="clear" w:color="auto" w:fill="auto"/>
            <w:vAlign w:val="center"/>
          </w:tcPr>
          <w:p w:rsidR="00482C18" w:rsidRPr="00482C18" w:rsidRDefault="00482C18" w:rsidP="00482C18">
            <w:pPr>
              <w:jc w:val="center"/>
              <w:rPr>
                <w:rFonts w:eastAsia="Calibri"/>
                <w:szCs w:val="22"/>
                <w:lang w:val="el-GR"/>
              </w:rPr>
            </w:pPr>
          </w:p>
        </w:tc>
        <w:tc>
          <w:tcPr>
            <w:tcW w:w="992" w:type="dxa"/>
            <w:shd w:val="clear" w:color="auto" w:fill="auto"/>
            <w:vAlign w:val="center"/>
          </w:tcPr>
          <w:p w:rsidR="00482C18" w:rsidRPr="00482C18" w:rsidRDefault="00482C18" w:rsidP="00482C18">
            <w:pPr>
              <w:jc w:val="center"/>
              <w:rPr>
                <w:rFonts w:eastAsia="Calibri"/>
                <w:szCs w:val="22"/>
                <w:lang w:val="el-GR"/>
              </w:rPr>
            </w:pPr>
          </w:p>
        </w:tc>
        <w:tc>
          <w:tcPr>
            <w:tcW w:w="1701" w:type="dxa"/>
            <w:shd w:val="clear" w:color="auto" w:fill="auto"/>
            <w:vAlign w:val="center"/>
          </w:tcPr>
          <w:p w:rsidR="00482C18" w:rsidRPr="00482C18" w:rsidRDefault="00482C18" w:rsidP="00482C18">
            <w:pPr>
              <w:jc w:val="center"/>
              <w:rPr>
                <w:rFonts w:eastAsia="Calibri"/>
                <w:szCs w:val="22"/>
                <w:lang w:val="el-GR"/>
              </w:rPr>
            </w:pPr>
          </w:p>
        </w:tc>
      </w:tr>
      <w:tr w:rsidR="00482C18" w:rsidRPr="00482C18" w:rsidTr="00AF1375">
        <w:tc>
          <w:tcPr>
            <w:tcW w:w="675" w:type="dxa"/>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t>Α/Α</w:t>
            </w:r>
          </w:p>
        </w:tc>
        <w:tc>
          <w:tcPr>
            <w:tcW w:w="4962" w:type="dxa"/>
            <w:shd w:val="clear" w:color="auto" w:fill="auto"/>
            <w:vAlign w:val="center"/>
          </w:tcPr>
          <w:p w:rsidR="00482C18" w:rsidRPr="00482C18" w:rsidRDefault="00482C18" w:rsidP="00482C18">
            <w:pPr>
              <w:jc w:val="center"/>
              <w:rPr>
                <w:rFonts w:eastAsia="Calibri"/>
                <w:b/>
                <w:szCs w:val="22"/>
                <w:lang w:val="el-GR"/>
              </w:rPr>
            </w:pPr>
            <w:proofErr w:type="spellStart"/>
            <w:r w:rsidRPr="00482C18">
              <w:rPr>
                <w:rFonts w:eastAsia="Calibri"/>
                <w:b/>
                <w:szCs w:val="22"/>
              </w:rPr>
              <w:t>Ειδικοί</w:t>
            </w:r>
            <w:proofErr w:type="spellEnd"/>
            <w:r w:rsidRPr="00482C18">
              <w:rPr>
                <w:rFonts w:eastAsia="Calibri"/>
                <w:b/>
                <w:szCs w:val="22"/>
              </w:rPr>
              <w:t xml:space="preserve"> </w:t>
            </w:r>
            <w:proofErr w:type="spellStart"/>
            <w:r w:rsidRPr="00482C18">
              <w:rPr>
                <w:rFonts w:eastAsia="Calibri"/>
                <w:b/>
                <w:szCs w:val="22"/>
              </w:rPr>
              <w:t>Όροι</w:t>
            </w:r>
            <w:proofErr w:type="spellEnd"/>
            <w:r w:rsidRPr="00482C18">
              <w:rPr>
                <w:rFonts w:eastAsia="Calibri"/>
                <w:b/>
                <w:szCs w:val="22"/>
                <w:lang w:val="el-GR"/>
              </w:rPr>
              <w:t xml:space="preserve"> </w:t>
            </w:r>
          </w:p>
        </w:tc>
        <w:tc>
          <w:tcPr>
            <w:tcW w:w="850" w:type="dxa"/>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t>ΝΑΙ</w:t>
            </w:r>
          </w:p>
        </w:tc>
        <w:tc>
          <w:tcPr>
            <w:tcW w:w="992" w:type="dxa"/>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t>ΟΧΙ</w:t>
            </w:r>
          </w:p>
        </w:tc>
        <w:tc>
          <w:tcPr>
            <w:tcW w:w="1701" w:type="dxa"/>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t>ΠΑΡΑΠΟΜΠΗ</w:t>
            </w:r>
          </w:p>
        </w:tc>
      </w:tr>
      <w:tr w:rsidR="00482C18" w:rsidRPr="00482C18" w:rsidTr="00AF1375">
        <w:tc>
          <w:tcPr>
            <w:tcW w:w="675" w:type="dxa"/>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t>1</w:t>
            </w:r>
          </w:p>
        </w:tc>
        <w:tc>
          <w:tcPr>
            <w:tcW w:w="4962" w:type="dxa"/>
            <w:shd w:val="clear" w:color="auto" w:fill="auto"/>
            <w:vAlign w:val="center"/>
          </w:tcPr>
          <w:p w:rsidR="00482C18" w:rsidRPr="00482C18" w:rsidRDefault="00482C18" w:rsidP="00482C18">
            <w:pPr>
              <w:suppressAutoHyphens w:val="0"/>
              <w:spacing w:before="120" w:after="0"/>
              <w:ind w:left="357"/>
              <w:jc w:val="left"/>
              <w:rPr>
                <w:rFonts w:eastAsia="Calibri"/>
                <w:color w:val="000000"/>
                <w:szCs w:val="22"/>
                <w:lang w:val="el-GR" w:eastAsia="en-US"/>
              </w:rPr>
            </w:pPr>
            <w:r w:rsidRPr="00482C18">
              <w:rPr>
                <w:rFonts w:eastAsia="Calibri"/>
                <w:color w:val="000000"/>
                <w:szCs w:val="22"/>
                <w:lang w:val="el-GR" w:eastAsia="en-US"/>
              </w:rPr>
              <w:t>Η προσφορά για κάθε σκεύασμα απαιτείται να περιέχει το πρωτόκολλο των διαδικασιών ελέγχου και αποδέσμευσης των παρτίδων, καθώς και αντίγραφα του συνοδευτικού φυλλαδίου οδηγιών και της περίληψης των χαρακτηριστικών του προϊόντος (</w:t>
            </w:r>
            <w:r w:rsidRPr="00482C18">
              <w:rPr>
                <w:rFonts w:eastAsia="Calibri"/>
                <w:color w:val="000000"/>
                <w:szCs w:val="22"/>
                <w:lang w:val="en-US" w:eastAsia="en-US"/>
              </w:rPr>
              <w:t>SPC</w:t>
            </w:r>
            <w:r w:rsidRPr="00482C18">
              <w:rPr>
                <w:rFonts w:eastAsia="Calibri"/>
                <w:color w:val="000000"/>
                <w:szCs w:val="22"/>
                <w:lang w:val="el-GR" w:eastAsia="en-US"/>
              </w:rPr>
              <w:t>) στην αγγλική, ή σε επικυρωμένη μετάφραση στην ελληνική γλώσσα.</w:t>
            </w:r>
          </w:p>
        </w:tc>
        <w:tc>
          <w:tcPr>
            <w:tcW w:w="850" w:type="dxa"/>
            <w:shd w:val="clear" w:color="auto" w:fill="auto"/>
            <w:vAlign w:val="center"/>
          </w:tcPr>
          <w:p w:rsidR="00482C18" w:rsidRPr="00482C18" w:rsidRDefault="00482C18" w:rsidP="00482C18">
            <w:pPr>
              <w:jc w:val="center"/>
              <w:rPr>
                <w:rFonts w:eastAsia="Calibri"/>
                <w:szCs w:val="22"/>
                <w:lang w:val="el-GR"/>
              </w:rPr>
            </w:pPr>
          </w:p>
        </w:tc>
        <w:tc>
          <w:tcPr>
            <w:tcW w:w="992" w:type="dxa"/>
            <w:shd w:val="clear" w:color="auto" w:fill="auto"/>
            <w:vAlign w:val="center"/>
          </w:tcPr>
          <w:p w:rsidR="00482C18" w:rsidRPr="00482C18" w:rsidRDefault="00482C18" w:rsidP="00482C18">
            <w:pPr>
              <w:jc w:val="center"/>
              <w:rPr>
                <w:rFonts w:eastAsia="Calibri"/>
                <w:szCs w:val="22"/>
                <w:lang w:val="el-GR"/>
              </w:rPr>
            </w:pPr>
          </w:p>
        </w:tc>
        <w:tc>
          <w:tcPr>
            <w:tcW w:w="1701" w:type="dxa"/>
            <w:shd w:val="clear" w:color="auto" w:fill="auto"/>
            <w:vAlign w:val="center"/>
          </w:tcPr>
          <w:p w:rsidR="00482C18" w:rsidRPr="00482C18" w:rsidRDefault="00482C18" w:rsidP="00482C18">
            <w:pPr>
              <w:jc w:val="center"/>
              <w:rPr>
                <w:rFonts w:eastAsia="Calibri"/>
                <w:szCs w:val="22"/>
                <w:lang w:val="el-GR"/>
              </w:rPr>
            </w:pPr>
          </w:p>
        </w:tc>
      </w:tr>
      <w:tr w:rsidR="00482C18" w:rsidRPr="00482C18" w:rsidTr="00AF1375">
        <w:tc>
          <w:tcPr>
            <w:tcW w:w="675" w:type="dxa"/>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t>2</w:t>
            </w:r>
          </w:p>
        </w:tc>
        <w:tc>
          <w:tcPr>
            <w:tcW w:w="4962" w:type="dxa"/>
            <w:shd w:val="clear" w:color="auto" w:fill="auto"/>
            <w:vAlign w:val="center"/>
          </w:tcPr>
          <w:p w:rsidR="00482C18" w:rsidRPr="00482C18" w:rsidRDefault="00482C18" w:rsidP="00482C18">
            <w:pPr>
              <w:suppressAutoHyphens w:val="0"/>
              <w:spacing w:before="120" w:after="0"/>
              <w:ind w:left="357"/>
              <w:jc w:val="left"/>
              <w:rPr>
                <w:rFonts w:eastAsia="Calibri"/>
                <w:color w:val="000000"/>
                <w:szCs w:val="22"/>
                <w:lang w:val="el-GR" w:eastAsia="en-US"/>
              </w:rPr>
            </w:pPr>
            <w:r w:rsidRPr="00482C18">
              <w:rPr>
                <w:rFonts w:eastAsia="Calibri"/>
                <w:color w:val="000000"/>
                <w:szCs w:val="22"/>
                <w:lang w:val="el-GR" w:eastAsia="en-US"/>
              </w:rPr>
              <w:t>Τα προσφερόμενα προϊόντα απαιτείται να έχουν άδεια κυκλοφορίας ή να έχουν κυκλοφορήσει στην Ε.Ε. ή σε τουλάχιστον ένα κράτος-μέλος. Για προϊόντα χωρίς υφιστάμενη άδεια κυκλοφορίας στην Ε.Ε. ή που δεν έχουν κυκλοφορήσει σε κάποιο κράτος-μέλος της Ε.Ε. απαιτείται προηγούμενη έγκριση έκτακτης εισαγωγής από τον Εθνικό Οργανισμό Φαρμάκων (Ε.Ο.Φ.).</w:t>
            </w:r>
          </w:p>
        </w:tc>
        <w:tc>
          <w:tcPr>
            <w:tcW w:w="850" w:type="dxa"/>
            <w:shd w:val="clear" w:color="auto" w:fill="auto"/>
            <w:vAlign w:val="center"/>
          </w:tcPr>
          <w:p w:rsidR="00482C18" w:rsidRPr="00482C18" w:rsidRDefault="00482C18" w:rsidP="00482C18">
            <w:pPr>
              <w:jc w:val="center"/>
              <w:rPr>
                <w:rFonts w:eastAsia="Calibri"/>
                <w:szCs w:val="22"/>
                <w:lang w:val="el-GR"/>
              </w:rPr>
            </w:pPr>
          </w:p>
        </w:tc>
        <w:tc>
          <w:tcPr>
            <w:tcW w:w="992" w:type="dxa"/>
            <w:shd w:val="clear" w:color="auto" w:fill="auto"/>
            <w:vAlign w:val="center"/>
          </w:tcPr>
          <w:p w:rsidR="00482C18" w:rsidRPr="00482C18" w:rsidRDefault="00482C18" w:rsidP="00482C18">
            <w:pPr>
              <w:jc w:val="center"/>
              <w:rPr>
                <w:rFonts w:eastAsia="Calibri"/>
                <w:szCs w:val="22"/>
                <w:lang w:val="el-GR"/>
              </w:rPr>
            </w:pPr>
          </w:p>
        </w:tc>
        <w:tc>
          <w:tcPr>
            <w:tcW w:w="1701" w:type="dxa"/>
            <w:shd w:val="clear" w:color="auto" w:fill="auto"/>
            <w:vAlign w:val="center"/>
          </w:tcPr>
          <w:p w:rsidR="00482C18" w:rsidRPr="00482C18" w:rsidRDefault="00482C18" w:rsidP="00482C18">
            <w:pPr>
              <w:jc w:val="center"/>
              <w:rPr>
                <w:rFonts w:eastAsia="Calibri"/>
                <w:szCs w:val="22"/>
                <w:lang w:val="el-GR"/>
              </w:rPr>
            </w:pPr>
          </w:p>
        </w:tc>
      </w:tr>
      <w:tr w:rsidR="00482C18" w:rsidRPr="00482C18" w:rsidTr="00AF1375">
        <w:tc>
          <w:tcPr>
            <w:tcW w:w="675" w:type="dxa"/>
            <w:shd w:val="clear" w:color="auto" w:fill="auto"/>
            <w:vAlign w:val="center"/>
          </w:tcPr>
          <w:p w:rsidR="00482C18" w:rsidRPr="00482C18" w:rsidRDefault="00482C18" w:rsidP="00482C18">
            <w:pPr>
              <w:jc w:val="center"/>
              <w:rPr>
                <w:rFonts w:eastAsia="Calibri"/>
                <w:b/>
                <w:szCs w:val="22"/>
                <w:lang w:val="el-GR"/>
              </w:rPr>
            </w:pPr>
            <w:r w:rsidRPr="00482C18">
              <w:rPr>
                <w:rFonts w:eastAsia="Calibri"/>
                <w:b/>
                <w:szCs w:val="22"/>
                <w:lang w:val="el-GR"/>
              </w:rPr>
              <w:t>3</w:t>
            </w:r>
          </w:p>
        </w:tc>
        <w:tc>
          <w:tcPr>
            <w:tcW w:w="4962" w:type="dxa"/>
            <w:shd w:val="clear" w:color="auto" w:fill="auto"/>
            <w:vAlign w:val="center"/>
          </w:tcPr>
          <w:p w:rsidR="00482C18" w:rsidRPr="00482C18" w:rsidRDefault="00482C18" w:rsidP="00482C18">
            <w:pPr>
              <w:spacing w:before="120"/>
              <w:ind w:left="360"/>
              <w:rPr>
                <w:color w:val="000000"/>
                <w:szCs w:val="22"/>
                <w:lang w:val="el-GR" w:eastAsia="zh-CN"/>
              </w:rPr>
            </w:pPr>
            <w:r w:rsidRPr="00482C18">
              <w:rPr>
                <w:color w:val="000000"/>
                <w:szCs w:val="22"/>
                <w:lang w:val="el-GR" w:eastAsia="zh-CN"/>
              </w:rPr>
              <w:t xml:space="preserve">Τα προσφερόμενα προϊόντα απαιτείται να συνοδεύονται από πιστοποιητικό που να βεβαιώνει ότι η παραγωγή/παρασκευή τους διενεργείται σε κατάλληλες εγκαταστάσεις και υπό κατάλληλες συνθήκες σύμφωνα με τους πλέον πρόσφατους Κανόνες Καλής Παραγωγής </w:t>
            </w:r>
            <w:r w:rsidRPr="00482C18">
              <w:rPr>
                <w:color w:val="000000"/>
                <w:szCs w:val="22"/>
                <w:lang w:val="el-GR" w:eastAsia="zh-CN"/>
              </w:rPr>
              <w:lastRenderedPageBreak/>
              <w:t>(</w:t>
            </w:r>
            <w:proofErr w:type="spellStart"/>
            <w:r w:rsidRPr="00482C18">
              <w:rPr>
                <w:color w:val="000000"/>
                <w:szCs w:val="22"/>
                <w:lang w:val="el-GR" w:eastAsia="zh-CN"/>
              </w:rPr>
              <w:t>cGMP</w:t>
            </w:r>
            <w:proofErr w:type="spellEnd"/>
            <w:r w:rsidRPr="00482C18">
              <w:rPr>
                <w:color w:val="000000"/>
                <w:szCs w:val="22"/>
                <w:lang w:val="el-GR" w:eastAsia="zh-CN"/>
              </w:rPr>
              <w:t>). Τα προσφερόμενα προϊόντα θα πρέπει επίσης να είναι συμβατά με την κείμενη νομοθεσία (Κ.Υ.Α. Αριθ. Δ.ΥΓ3α/Γ.Π. 32221/29.04.2013) αναφορικά με την πρόληψη εισόδου ψευδεπίγραφων φαρμάκων στη νόμιμη αλυσίδα εφοδιασμού, με την εφαρμογή μοναδικού κωδικού αναγνώρισης του φαρμάκου (</w:t>
            </w:r>
            <w:proofErr w:type="spellStart"/>
            <w:r w:rsidRPr="00482C18">
              <w:rPr>
                <w:color w:val="000000"/>
                <w:szCs w:val="22"/>
                <w:lang w:val="el-GR" w:eastAsia="zh-CN"/>
              </w:rPr>
              <w:t>σειριοποίηση</w:t>
            </w:r>
            <w:proofErr w:type="spellEnd"/>
            <w:r w:rsidRPr="00482C18">
              <w:rPr>
                <w:color w:val="000000"/>
                <w:szCs w:val="22"/>
                <w:lang w:val="el-GR" w:eastAsia="zh-CN"/>
              </w:rPr>
              <w:t xml:space="preserve">) και </w:t>
            </w:r>
            <w:proofErr w:type="spellStart"/>
            <w:r w:rsidRPr="00482C18">
              <w:rPr>
                <w:color w:val="000000"/>
                <w:szCs w:val="22"/>
                <w:lang w:val="el-GR" w:eastAsia="zh-CN"/>
              </w:rPr>
              <w:t>αυθεντικοποίησης</w:t>
            </w:r>
            <w:proofErr w:type="spellEnd"/>
            <w:r w:rsidRPr="00482C18">
              <w:rPr>
                <w:color w:val="000000"/>
                <w:szCs w:val="22"/>
                <w:lang w:val="el-GR" w:eastAsia="zh-CN"/>
              </w:rPr>
              <w:t xml:space="preserve"> με ταινία ασφαλείας ή γνησιότητας πριν την είσοδο τους στην αλυσίδα εφοδιασμού.</w:t>
            </w:r>
          </w:p>
        </w:tc>
        <w:tc>
          <w:tcPr>
            <w:tcW w:w="850" w:type="dxa"/>
            <w:shd w:val="clear" w:color="auto" w:fill="auto"/>
            <w:vAlign w:val="center"/>
          </w:tcPr>
          <w:p w:rsidR="00482C18" w:rsidRPr="00482C18" w:rsidRDefault="00482C18" w:rsidP="00482C18">
            <w:pPr>
              <w:jc w:val="center"/>
              <w:rPr>
                <w:rFonts w:eastAsia="Calibri"/>
                <w:szCs w:val="22"/>
                <w:lang w:val="el-GR"/>
              </w:rPr>
            </w:pPr>
          </w:p>
        </w:tc>
        <w:tc>
          <w:tcPr>
            <w:tcW w:w="992" w:type="dxa"/>
            <w:shd w:val="clear" w:color="auto" w:fill="auto"/>
            <w:vAlign w:val="center"/>
          </w:tcPr>
          <w:p w:rsidR="00482C18" w:rsidRPr="00482C18" w:rsidRDefault="00482C18" w:rsidP="00482C18">
            <w:pPr>
              <w:jc w:val="center"/>
              <w:rPr>
                <w:rFonts w:eastAsia="Calibri"/>
                <w:szCs w:val="22"/>
                <w:lang w:val="el-GR"/>
              </w:rPr>
            </w:pPr>
          </w:p>
        </w:tc>
        <w:tc>
          <w:tcPr>
            <w:tcW w:w="1701" w:type="dxa"/>
            <w:shd w:val="clear" w:color="auto" w:fill="auto"/>
            <w:vAlign w:val="center"/>
          </w:tcPr>
          <w:p w:rsidR="00482C18" w:rsidRPr="00482C18" w:rsidRDefault="00482C18" w:rsidP="00482C18">
            <w:pPr>
              <w:jc w:val="center"/>
              <w:rPr>
                <w:rFonts w:eastAsia="Calibri"/>
                <w:szCs w:val="22"/>
                <w:lang w:val="el-GR"/>
              </w:rPr>
            </w:pPr>
          </w:p>
        </w:tc>
      </w:tr>
      <w:tr w:rsidR="00482C18" w:rsidRPr="00482C18" w:rsidTr="00AF1375">
        <w:tc>
          <w:tcPr>
            <w:tcW w:w="675" w:type="dxa"/>
            <w:shd w:val="clear" w:color="auto" w:fill="auto"/>
            <w:vAlign w:val="center"/>
          </w:tcPr>
          <w:p w:rsidR="00482C18" w:rsidRPr="00482C18" w:rsidRDefault="00482C18" w:rsidP="00482C18">
            <w:pPr>
              <w:jc w:val="center"/>
              <w:rPr>
                <w:rFonts w:eastAsia="Calibri"/>
                <w:b/>
                <w:szCs w:val="22"/>
                <w:lang w:val="el-GR"/>
              </w:rPr>
            </w:pPr>
            <w:r w:rsidRPr="00482C18">
              <w:rPr>
                <w:rFonts w:eastAsia="Calibri"/>
                <w:b/>
                <w:szCs w:val="22"/>
                <w:lang w:val="el-GR"/>
              </w:rPr>
              <w:lastRenderedPageBreak/>
              <w:t>4</w:t>
            </w:r>
          </w:p>
        </w:tc>
        <w:tc>
          <w:tcPr>
            <w:tcW w:w="4962" w:type="dxa"/>
            <w:shd w:val="clear" w:color="auto" w:fill="auto"/>
            <w:vAlign w:val="center"/>
          </w:tcPr>
          <w:p w:rsidR="00482C18" w:rsidRPr="00482C18" w:rsidRDefault="00482C18" w:rsidP="00482C18">
            <w:pPr>
              <w:suppressAutoHyphens w:val="0"/>
              <w:spacing w:before="120" w:line="276" w:lineRule="auto"/>
              <w:ind w:left="360"/>
              <w:contextualSpacing/>
              <w:rPr>
                <w:color w:val="000000"/>
                <w:szCs w:val="22"/>
                <w:lang w:val="el-GR" w:eastAsia="el-GR"/>
              </w:rPr>
            </w:pPr>
            <w:r w:rsidRPr="00482C18">
              <w:rPr>
                <w:color w:val="000000"/>
                <w:szCs w:val="22"/>
                <w:lang w:val="el-GR" w:eastAsia="el-GR"/>
              </w:rPr>
              <w:t>Η ημερομηνία λήξης των εμβολίων και των βιολογικών προϊόντων κατά την παράδοσή τους στις εγκαταστάσεις της Αναθέτουσας Αρχής δεν θα πρέπει να απέχει λιγότερο από δεκαοκτώ (18) μήνες από την ημερομηνία παράδοσης.</w:t>
            </w:r>
          </w:p>
        </w:tc>
        <w:tc>
          <w:tcPr>
            <w:tcW w:w="850" w:type="dxa"/>
            <w:shd w:val="clear" w:color="auto" w:fill="auto"/>
            <w:vAlign w:val="center"/>
          </w:tcPr>
          <w:p w:rsidR="00482C18" w:rsidRPr="00482C18" w:rsidRDefault="00482C18" w:rsidP="00482C18">
            <w:pPr>
              <w:jc w:val="center"/>
              <w:rPr>
                <w:rFonts w:eastAsia="Calibri"/>
                <w:szCs w:val="22"/>
                <w:lang w:val="el-GR"/>
              </w:rPr>
            </w:pPr>
          </w:p>
        </w:tc>
        <w:tc>
          <w:tcPr>
            <w:tcW w:w="992" w:type="dxa"/>
            <w:shd w:val="clear" w:color="auto" w:fill="auto"/>
            <w:vAlign w:val="center"/>
          </w:tcPr>
          <w:p w:rsidR="00482C18" w:rsidRPr="00482C18" w:rsidRDefault="00482C18" w:rsidP="00482C18">
            <w:pPr>
              <w:jc w:val="center"/>
              <w:rPr>
                <w:rFonts w:eastAsia="Calibri"/>
                <w:szCs w:val="22"/>
                <w:lang w:val="el-GR"/>
              </w:rPr>
            </w:pPr>
          </w:p>
        </w:tc>
        <w:tc>
          <w:tcPr>
            <w:tcW w:w="1701" w:type="dxa"/>
            <w:shd w:val="clear" w:color="auto" w:fill="auto"/>
            <w:vAlign w:val="center"/>
          </w:tcPr>
          <w:p w:rsidR="00482C18" w:rsidRPr="00482C18" w:rsidRDefault="00482C18" w:rsidP="00482C18">
            <w:pPr>
              <w:jc w:val="center"/>
              <w:rPr>
                <w:rFonts w:eastAsia="Calibri"/>
                <w:szCs w:val="22"/>
                <w:lang w:val="el-GR"/>
              </w:rPr>
            </w:pPr>
          </w:p>
        </w:tc>
      </w:tr>
      <w:tr w:rsidR="00482C18" w:rsidRPr="00482C18" w:rsidTr="00AF1375">
        <w:tc>
          <w:tcPr>
            <w:tcW w:w="675" w:type="dxa"/>
            <w:shd w:val="clear" w:color="auto" w:fill="auto"/>
            <w:vAlign w:val="center"/>
          </w:tcPr>
          <w:p w:rsidR="00482C18" w:rsidRPr="00482C18" w:rsidRDefault="00482C18" w:rsidP="00482C18">
            <w:pPr>
              <w:jc w:val="center"/>
              <w:rPr>
                <w:rFonts w:eastAsia="Calibri"/>
                <w:b/>
                <w:szCs w:val="22"/>
                <w:lang w:val="el-GR"/>
              </w:rPr>
            </w:pPr>
            <w:r w:rsidRPr="00482C18">
              <w:rPr>
                <w:rFonts w:eastAsia="Calibri"/>
                <w:b/>
                <w:szCs w:val="22"/>
                <w:lang w:val="el-GR"/>
              </w:rPr>
              <w:t>5</w:t>
            </w:r>
          </w:p>
        </w:tc>
        <w:tc>
          <w:tcPr>
            <w:tcW w:w="4962" w:type="dxa"/>
            <w:shd w:val="clear" w:color="auto" w:fill="auto"/>
            <w:vAlign w:val="center"/>
          </w:tcPr>
          <w:p w:rsidR="00482C18" w:rsidRPr="00482C18" w:rsidRDefault="00482C18" w:rsidP="00482C18">
            <w:pPr>
              <w:suppressAutoHyphens w:val="0"/>
              <w:spacing w:before="120" w:after="0"/>
              <w:ind w:left="360"/>
              <w:jc w:val="left"/>
              <w:rPr>
                <w:rFonts w:eastAsia="Calibri"/>
                <w:color w:val="000000"/>
                <w:szCs w:val="22"/>
                <w:lang w:val="el-GR" w:eastAsia="en-US"/>
              </w:rPr>
            </w:pPr>
            <w:r w:rsidRPr="00482C18">
              <w:rPr>
                <w:rFonts w:eastAsia="Calibri"/>
                <w:color w:val="000000"/>
                <w:szCs w:val="22"/>
                <w:lang w:val="el-GR" w:eastAsia="en-US"/>
              </w:rPr>
              <w:t>Η εξωτερική συσκευασία των προϊόντων που απαιτούν ελεγχόμενη θερμοκρασία αποθήκευσης, θα πρέπει να φέρει δείκτες θερμοκρασίας, ώστε να μπορεί να πιστοποιείται ότι η κατάσταση και θερμοκρασία αποθήκευσης για τα προϊόντα αυτά έχει διατηρηθεί στις απαιτούμενες τιμές καθ’ όλη τη διάρκεια της αποστολής και παράδοσης των προϊόντων στην Αναθέτουσα Αρχή. Η Αναθέτουσα Αρχή διατηρεί το δικαίωμα να αρνηθεί την παραλαβή προϊόντων που δεν πληρούν την απαίτηση αυτή ή προϊόντων που τεκμηριωμένα εκτέθηκαν σε θερμοκρασίες εκτός προδιαγραφών.</w:t>
            </w:r>
          </w:p>
        </w:tc>
        <w:tc>
          <w:tcPr>
            <w:tcW w:w="850" w:type="dxa"/>
            <w:shd w:val="clear" w:color="auto" w:fill="auto"/>
            <w:vAlign w:val="center"/>
          </w:tcPr>
          <w:p w:rsidR="00482C18" w:rsidRPr="00482C18" w:rsidRDefault="00482C18" w:rsidP="00482C18">
            <w:pPr>
              <w:jc w:val="center"/>
              <w:rPr>
                <w:rFonts w:eastAsia="Calibri"/>
                <w:szCs w:val="22"/>
                <w:lang w:val="el-GR"/>
              </w:rPr>
            </w:pPr>
          </w:p>
        </w:tc>
        <w:tc>
          <w:tcPr>
            <w:tcW w:w="992" w:type="dxa"/>
            <w:shd w:val="clear" w:color="auto" w:fill="auto"/>
            <w:vAlign w:val="center"/>
          </w:tcPr>
          <w:p w:rsidR="00482C18" w:rsidRPr="00482C18" w:rsidRDefault="00482C18" w:rsidP="00482C18">
            <w:pPr>
              <w:jc w:val="center"/>
              <w:rPr>
                <w:rFonts w:eastAsia="Calibri"/>
                <w:szCs w:val="22"/>
                <w:lang w:val="el-GR"/>
              </w:rPr>
            </w:pPr>
          </w:p>
        </w:tc>
        <w:tc>
          <w:tcPr>
            <w:tcW w:w="1701" w:type="dxa"/>
            <w:shd w:val="clear" w:color="auto" w:fill="auto"/>
            <w:vAlign w:val="center"/>
          </w:tcPr>
          <w:p w:rsidR="00482C18" w:rsidRPr="00482C18" w:rsidRDefault="00482C18" w:rsidP="00482C18">
            <w:pPr>
              <w:jc w:val="center"/>
              <w:rPr>
                <w:rFonts w:eastAsia="Calibri"/>
                <w:szCs w:val="22"/>
                <w:lang w:val="el-GR"/>
              </w:rPr>
            </w:pPr>
          </w:p>
        </w:tc>
      </w:tr>
      <w:tr w:rsidR="00482C18" w:rsidRPr="00482C18" w:rsidTr="00AF1375">
        <w:tc>
          <w:tcPr>
            <w:tcW w:w="675" w:type="dxa"/>
            <w:shd w:val="clear" w:color="auto" w:fill="auto"/>
            <w:vAlign w:val="center"/>
          </w:tcPr>
          <w:p w:rsidR="00482C18" w:rsidRPr="00482C18" w:rsidRDefault="00482C18" w:rsidP="00482C18">
            <w:pPr>
              <w:jc w:val="center"/>
              <w:rPr>
                <w:rFonts w:eastAsia="Calibri"/>
                <w:b/>
                <w:szCs w:val="22"/>
                <w:lang w:val="el-GR"/>
              </w:rPr>
            </w:pPr>
            <w:r w:rsidRPr="00482C18">
              <w:rPr>
                <w:rFonts w:eastAsia="Calibri"/>
                <w:b/>
                <w:szCs w:val="22"/>
                <w:lang w:val="el-GR"/>
              </w:rPr>
              <w:t>6</w:t>
            </w:r>
          </w:p>
        </w:tc>
        <w:tc>
          <w:tcPr>
            <w:tcW w:w="4962" w:type="dxa"/>
            <w:shd w:val="clear" w:color="auto" w:fill="auto"/>
            <w:vAlign w:val="center"/>
          </w:tcPr>
          <w:p w:rsidR="00482C18" w:rsidRPr="00482C18" w:rsidRDefault="00482C18" w:rsidP="00482C18">
            <w:pPr>
              <w:suppressAutoHyphens w:val="0"/>
              <w:spacing w:before="120" w:after="0"/>
              <w:ind w:left="360"/>
              <w:jc w:val="left"/>
              <w:rPr>
                <w:rFonts w:eastAsia="Calibri"/>
                <w:color w:val="000000"/>
                <w:szCs w:val="22"/>
                <w:lang w:val="el-GR" w:eastAsia="en-US"/>
              </w:rPr>
            </w:pPr>
            <w:r w:rsidRPr="00482C18">
              <w:rPr>
                <w:rFonts w:eastAsia="Calibri"/>
                <w:color w:val="000000"/>
                <w:szCs w:val="22"/>
                <w:lang w:val="el-GR" w:eastAsia="en-US"/>
              </w:rPr>
              <w:t>Απαιτείται να δηλώνεται η χώρα προέλευσης, το όνομα ή η εμπορική επωνυμία και διεύθυνση της παραγωγού εταιρείας .</w:t>
            </w:r>
          </w:p>
        </w:tc>
        <w:tc>
          <w:tcPr>
            <w:tcW w:w="850" w:type="dxa"/>
            <w:shd w:val="clear" w:color="auto" w:fill="auto"/>
            <w:vAlign w:val="center"/>
          </w:tcPr>
          <w:p w:rsidR="00482C18" w:rsidRPr="00482C18" w:rsidRDefault="00482C18" w:rsidP="00482C18">
            <w:pPr>
              <w:jc w:val="center"/>
              <w:rPr>
                <w:rFonts w:eastAsia="Calibri"/>
                <w:szCs w:val="22"/>
                <w:lang w:val="el-GR"/>
              </w:rPr>
            </w:pPr>
          </w:p>
        </w:tc>
        <w:tc>
          <w:tcPr>
            <w:tcW w:w="992" w:type="dxa"/>
            <w:shd w:val="clear" w:color="auto" w:fill="auto"/>
            <w:vAlign w:val="center"/>
          </w:tcPr>
          <w:p w:rsidR="00482C18" w:rsidRPr="00482C18" w:rsidRDefault="00482C18" w:rsidP="00482C18">
            <w:pPr>
              <w:jc w:val="center"/>
              <w:rPr>
                <w:rFonts w:eastAsia="Calibri"/>
                <w:szCs w:val="22"/>
                <w:lang w:val="el-GR"/>
              </w:rPr>
            </w:pPr>
          </w:p>
        </w:tc>
        <w:tc>
          <w:tcPr>
            <w:tcW w:w="1701" w:type="dxa"/>
            <w:shd w:val="clear" w:color="auto" w:fill="auto"/>
            <w:vAlign w:val="center"/>
          </w:tcPr>
          <w:p w:rsidR="00482C18" w:rsidRPr="00482C18" w:rsidRDefault="00482C18" w:rsidP="00482C18">
            <w:pPr>
              <w:jc w:val="center"/>
              <w:rPr>
                <w:rFonts w:eastAsia="Calibri"/>
                <w:szCs w:val="22"/>
                <w:lang w:val="el-GR"/>
              </w:rPr>
            </w:pPr>
          </w:p>
        </w:tc>
      </w:tr>
      <w:tr w:rsidR="00482C18" w:rsidRPr="00482C18" w:rsidTr="00AF1375">
        <w:tc>
          <w:tcPr>
            <w:tcW w:w="675" w:type="dxa"/>
            <w:shd w:val="clear" w:color="auto" w:fill="auto"/>
            <w:vAlign w:val="center"/>
          </w:tcPr>
          <w:p w:rsidR="00482C18" w:rsidRPr="00482C18" w:rsidRDefault="00482C18" w:rsidP="00482C18">
            <w:pPr>
              <w:jc w:val="center"/>
              <w:rPr>
                <w:rFonts w:eastAsia="Calibri"/>
                <w:b/>
                <w:szCs w:val="22"/>
                <w:lang w:val="el-GR"/>
              </w:rPr>
            </w:pPr>
            <w:r w:rsidRPr="00482C18">
              <w:rPr>
                <w:rFonts w:eastAsia="Calibri"/>
                <w:b/>
                <w:szCs w:val="22"/>
                <w:lang w:val="el-GR"/>
              </w:rPr>
              <w:t>7</w:t>
            </w:r>
          </w:p>
        </w:tc>
        <w:tc>
          <w:tcPr>
            <w:tcW w:w="4962" w:type="dxa"/>
            <w:shd w:val="clear" w:color="auto" w:fill="auto"/>
            <w:vAlign w:val="center"/>
          </w:tcPr>
          <w:p w:rsidR="00482C18" w:rsidRPr="00482C18" w:rsidRDefault="00482C18" w:rsidP="00482C18">
            <w:pPr>
              <w:suppressAutoHyphens w:val="0"/>
              <w:spacing w:before="120" w:after="0"/>
              <w:ind w:left="360"/>
              <w:jc w:val="left"/>
              <w:rPr>
                <w:rFonts w:eastAsia="Calibri"/>
                <w:color w:val="000000"/>
                <w:szCs w:val="22"/>
                <w:lang w:val="el-GR" w:eastAsia="en-US"/>
              </w:rPr>
            </w:pPr>
            <w:r w:rsidRPr="00482C18">
              <w:rPr>
                <w:rFonts w:eastAsia="Calibri"/>
                <w:color w:val="000000"/>
                <w:szCs w:val="22"/>
                <w:lang w:val="el-GR" w:eastAsia="en-US"/>
              </w:rPr>
              <w:t xml:space="preserve">Απαιτείται η δήλωση του φορέα ή εταιρείας που θα αναλάβει τη </w:t>
            </w:r>
            <w:proofErr w:type="spellStart"/>
            <w:r w:rsidRPr="00482C18">
              <w:rPr>
                <w:rFonts w:eastAsia="Calibri"/>
                <w:color w:val="000000"/>
                <w:szCs w:val="22"/>
                <w:lang w:val="el-GR" w:eastAsia="en-US"/>
              </w:rPr>
              <w:t>Φαρμακοεπαγρύπνηση</w:t>
            </w:r>
            <w:proofErr w:type="spellEnd"/>
            <w:r w:rsidRPr="00482C18">
              <w:rPr>
                <w:rFonts w:eastAsia="Calibri"/>
                <w:color w:val="000000"/>
                <w:szCs w:val="22"/>
                <w:lang w:val="el-GR" w:eastAsia="en-US"/>
              </w:rPr>
              <w:t xml:space="preserve"> του προϊόντος στην εγχώρια αγορά.</w:t>
            </w:r>
          </w:p>
        </w:tc>
        <w:tc>
          <w:tcPr>
            <w:tcW w:w="850" w:type="dxa"/>
            <w:shd w:val="clear" w:color="auto" w:fill="auto"/>
            <w:vAlign w:val="center"/>
          </w:tcPr>
          <w:p w:rsidR="00482C18" w:rsidRPr="00482C18" w:rsidRDefault="00482C18" w:rsidP="00482C18">
            <w:pPr>
              <w:jc w:val="center"/>
              <w:rPr>
                <w:rFonts w:eastAsia="Calibri"/>
                <w:szCs w:val="22"/>
                <w:lang w:val="el-GR"/>
              </w:rPr>
            </w:pPr>
          </w:p>
        </w:tc>
        <w:tc>
          <w:tcPr>
            <w:tcW w:w="992" w:type="dxa"/>
            <w:shd w:val="clear" w:color="auto" w:fill="auto"/>
            <w:vAlign w:val="center"/>
          </w:tcPr>
          <w:p w:rsidR="00482C18" w:rsidRPr="00482C18" w:rsidRDefault="00482C18" w:rsidP="00482C18">
            <w:pPr>
              <w:jc w:val="center"/>
              <w:rPr>
                <w:rFonts w:eastAsia="Calibri"/>
                <w:szCs w:val="22"/>
                <w:lang w:val="el-GR"/>
              </w:rPr>
            </w:pPr>
          </w:p>
        </w:tc>
        <w:tc>
          <w:tcPr>
            <w:tcW w:w="1701" w:type="dxa"/>
            <w:shd w:val="clear" w:color="auto" w:fill="auto"/>
            <w:vAlign w:val="center"/>
          </w:tcPr>
          <w:p w:rsidR="00482C18" w:rsidRPr="00482C18" w:rsidRDefault="00482C18" w:rsidP="00482C18">
            <w:pPr>
              <w:jc w:val="center"/>
              <w:rPr>
                <w:rFonts w:eastAsia="Calibri"/>
                <w:szCs w:val="22"/>
                <w:lang w:val="el-GR"/>
              </w:rPr>
            </w:pPr>
          </w:p>
        </w:tc>
      </w:tr>
    </w:tbl>
    <w:p w:rsidR="00482C18" w:rsidRDefault="00482C18">
      <w:pPr>
        <w:rPr>
          <w:lang w:val="el-G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962"/>
        <w:gridCol w:w="850"/>
        <w:gridCol w:w="992"/>
        <w:gridCol w:w="1701"/>
      </w:tblGrid>
      <w:tr w:rsidR="00482C18" w:rsidRPr="00482C18" w:rsidTr="00AF1375">
        <w:tc>
          <w:tcPr>
            <w:tcW w:w="675" w:type="dxa"/>
            <w:tcBorders>
              <w:left w:val="single" w:sz="4" w:space="0" w:color="auto"/>
            </w:tcBorders>
            <w:shd w:val="clear" w:color="auto" w:fill="auto"/>
            <w:vAlign w:val="center"/>
          </w:tcPr>
          <w:p w:rsidR="00482C18" w:rsidRPr="00482C18" w:rsidRDefault="00482C18" w:rsidP="00482C18">
            <w:pPr>
              <w:jc w:val="center"/>
              <w:rPr>
                <w:rFonts w:eastAsia="Calibri"/>
                <w:b/>
                <w:szCs w:val="22"/>
                <w:lang w:val="el-GR"/>
              </w:rPr>
            </w:pPr>
          </w:p>
        </w:tc>
        <w:tc>
          <w:tcPr>
            <w:tcW w:w="4962" w:type="dxa"/>
            <w:tcBorders>
              <w:left w:val="single" w:sz="4" w:space="0" w:color="auto"/>
            </w:tcBorders>
            <w:shd w:val="clear" w:color="auto" w:fill="auto"/>
            <w:vAlign w:val="center"/>
          </w:tcPr>
          <w:p w:rsidR="00482C18" w:rsidRPr="00482C18" w:rsidRDefault="00482C18" w:rsidP="00482C18">
            <w:pPr>
              <w:jc w:val="center"/>
              <w:rPr>
                <w:rFonts w:eastAsia="Calibri"/>
                <w:b/>
                <w:szCs w:val="22"/>
                <w:lang w:val="el-GR"/>
              </w:rPr>
            </w:pPr>
          </w:p>
        </w:tc>
        <w:tc>
          <w:tcPr>
            <w:tcW w:w="1842" w:type="dxa"/>
            <w:gridSpan w:val="2"/>
            <w:tcBorders>
              <w:left w:val="single" w:sz="4" w:space="0" w:color="auto"/>
            </w:tcBorders>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t>ΑΠΑΙΤΗΣΗ</w:t>
            </w:r>
          </w:p>
        </w:tc>
        <w:tc>
          <w:tcPr>
            <w:tcW w:w="1701" w:type="dxa"/>
            <w:tcBorders>
              <w:left w:val="single" w:sz="4" w:space="0" w:color="auto"/>
            </w:tcBorders>
            <w:shd w:val="clear" w:color="auto" w:fill="auto"/>
            <w:vAlign w:val="center"/>
          </w:tcPr>
          <w:p w:rsidR="00482C18" w:rsidRPr="00482C18" w:rsidRDefault="00482C18" w:rsidP="00482C18">
            <w:pPr>
              <w:jc w:val="center"/>
              <w:rPr>
                <w:rFonts w:eastAsia="Calibri"/>
                <w:b/>
                <w:szCs w:val="22"/>
              </w:rPr>
            </w:pPr>
          </w:p>
        </w:tc>
      </w:tr>
      <w:tr w:rsidR="00482C18" w:rsidRPr="00482C18" w:rsidTr="00AF1375">
        <w:tc>
          <w:tcPr>
            <w:tcW w:w="675" w:type="dxa"/>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t>Α/Α</w:t>
            </w:r>
          </w:p>
        </w:tc>
        <w:tc>
          <w:tcPr>
            <w:tcW w:w="4962" w:type="dxa"/>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t>ΤΕΧΝΙΚΕΣ ΠΡΟΔΙΑΓΡΑΦΕΣ</w:t>
            </w:r>
          </w:p>
        </w:tc>
        <w:tc>
          <w:tcPr>
            <w:tcW w:w="850" w:type="dxa"/>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t>ΝΑΙ</w:t>
            </w:r>
          </w:p>
        </w:tc>
        <w:tc>
          <w:tcPr>
            <w:tcW w:w="992" w:type="dxa"/>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t>ΟΧΙ</w:t>
            </w:r>
          </w:p>
        </w:tc>
        <w:tc>
          <w:tcPr>
            <w:tcW w:w="1701" w:type="dxa"/>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t>ΠΑΡΑΠΟΜΠΗ</w:t>
            </w:r>
          </w:p>
        </w:tc>
      </w:tr>
      <w:tr w:rsidR="00482C18" w:rsidRPr="00482C18" w:rsidTr="00AF1375">
        <w:trPr>
          <w:trHeight w:val="4127"/>
        </w:trPr>
        <w:tc>
          <w:tcPr>
            <w:tcW w:w="675" w:type="dxa"/>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lastRenderedPageBreak/>
              <w:t>1</w:t>
            </w:r>
          </w:p>
        </w:tc>
        <w:tc>
          <w:tcPr>
            <w:tcW w:w="4962" w:type="dxa"/>
            <w:shd w:val="clear" w:color="auto" w:fill="auto"/>
            <w:vAlign w:val="center"/>
          </w:tcPr>
          <w:p w:rsidR="00482C18" w:rsidRPr="00482C18" w:rsidRDefault="00482C18" w:rsidP="00482C18">
            <w:pPr>
              <w:numPr>
                <w:ilvl w:val="0"/>
                <w:numId w:val="1"/>
              </w:numPr>
              <w:spacing w:after="0"/>
              <w:rPr>
                <w:b/>
                <w:color w:val="000000"/>
                <w:szCs w:val="22"/>
                <w:u w:val="single"/>
                <w:lang w:val="el-GR" w:eastAsia="zh-CN"/>
              </w:rPr>
            </w:pPr>
            <w:r w:rsidRPr="00482C18">
              <w:rPr>
                <w:b/>
                <w:color w:val="000000"/>
                <w:szCs w:val="22"/>
                <w:u w:val="single"/>
                <w:lang w:val="el-GR" w:eastAsia="zh-CN"/>
              </w:rPr>
              <w:t>Εμβόλιο BCG (έναντι φυματίωσης)</w:t>
            </w:r>
          </w:p>
          <w:p w:rsidR="00482C18" w:rsidRPr="00482C18" w:rsidRDefault="00482C18" w:rsidP="00482C18">
            <w:pPr>
              <w:spacing w:after="0"/>
              <w:rPr>
                <w:color w:val="000000"/>
                <w:szCs w:val="22"/>
                <w:lang w:val="el-GR" w:eastAsia="zh-CN"/>
              </w:rPr>
            </w:pPr>
            <w:r w:rsidRPr="00482C18">
              <w:rPr>
                <w:color w:val="000000"/>
                <w:szCs w:val="22"/>
                <w:lang w:val="el-GR" w:eastAsia="zh-CN"/>
              </w:rPr>
              <w:t xml:space="preserve">Το αντιφυματικό εμβόλιο BCG για ανθρώπινη χρήση πρέπει να είναι σε </w:t>
            </w:r>
            <w:proofErr w:type="spellStart"/>
            <w:r w:rsidRPr="00482C18">
              <w:rPr>
                <w:color w:val="000000"/>
                <w:szCs w:val="22"/>
                <w:lang w:val="el-GR" w:eastAsia="zh-CN"/>
              </w:rPr>
              <w:t>λυοφιλoποιημένη</w:t>
            </w:r>
            <w:proofErr w:type="spellEnd"/>
            <w:r w:rsidRPr="00482C18">
              <w:rPr>
                <w:color w:val="000000"/>
                <w:szCs w:val="22"/>
                <w:lang w:val="el-GR" w:eastAsia="zh-CN"/>
              </w:rPr>
              <w:t xml:space="preserve"> μορφή και η συσκευασία να αντιστοιχεί σε ποσότητα πολλαπλών δόσεων (φιαλίδιο που περιέχει το </w:t>
            </w:r>
            <w:proofErr w:type="spellStart"/>
            <w:r w:rsidRPr="00482C18">
              <w:rPr>
                <w:color w:val="000000"/>
                <w:szCs w:val="22"/>
                <w:lang w:val="el-GR" w:eastAsia="zh-CN"/>
              </w:rPr>
              <w:t>λυοφιλοποιημένο</w:t>
            </w:r>
            <w:proofErr w:type="spellEnd"/>
            <w:r w:rsidRPr="00482C18">
              <w:rPr>
                <w:color w:val="000000"/>
                <w:szCs w:val="22"/>
                <w:lang w:val="el-GR" w:eastAsia="zh-CN"/>
              </w:rPr>
              <w:t xml:space="preserve"> εμβόλιο με επιπλέον φιαλίδιο ή αμπούλα που περιέχει διαλύτη για την ανασύσταση). Το προϊόν πρέπει να πληροί τις απαιτήσεις του Π.Ο.Υ. σχετικά με τη διασφάλιση ποιότητας, ασφάλειας και αποτελεσματικότητας εμβολίων BCG (WHO TRS 979 </w:t>
            </w:r>
            <w:proofErr w:type="spellStart"/>
            <w:r w:rsidRPr="00482C18">
              <w:rPr>
                <w:color w:val="000000"/>
                <w:szCs w:val="22"/>
                <w:lang w:val="el-GR" w:eastAsia="zh-CN"/>
              </w:rPr>
              <w:t>Annex</w:t>
            </w:r>
            <w:proofErr w:type="spellEnd"/>
            <w:r w:rsidRPr="00482C18">
              <w:rPr>
                <w:color w:val="000000"/>
                <w:szCs w:val="22"/>
                <w:lang w:val="el-GR" w:eastAsia="zh-CN"/>
              </w:rPr>
              <w:t xml:space="preserve"> 3) ή τις προδιαγραφές της Ευρωπαϊκής Φαρμακοποιίας (0163) ή να ικανοποιεί ισοδύναμα με αυτές πρότυπα εφόσον αυτό τεκμηριώνεται εγγράφως.</w:t>
            </w:r>
          </w:p>
        </w:tc>
        <w:tc>
          <w:tcPr>
            <w:tcW w:w="850" w:type="dxa"/>
            <w:shd w:val="clear" w:color="auto" w:fill="auto"/>
            <w:vAlign w:val="center"/>
          </w:tcPr>
          <w:p w:rsidR="00482C18" w:rsidRPr="00482C18" w:rsidRDefault="00482C18" w:rsidP="00482C18">
            <w:pPr>
              <w:jc w:val="center"/>
              <w:rPr>
                <w:rFonts w:eastAsia="Calibri"/>
                <w:szCs w:val="22"/>
                <w:lang w:val="el-GR"/>
              </w:rPr>
            </w:pPr>
          </w:p>
        </w:tc>
        <w:tc>
          <w:tcPr>
            <w:tcW w:w="992" w:type="dxa"/>
            <w:shd w:val="clear" w:color="auto" w:fill="auto"/>
            <w:vAlign w:val="center"/>
          </w:tcPr>
          <w:p w:rsidR="00482C18" w:rsidRPr="00482C18" w:rsidRDefault="00482C18" w:rsidP="00482C18">
            <w:pPr>
              <w:jc w:val="center"/>
              <w:rPr>
                <w:rFonts w:eastAsia="Calibri"/>
                <w:szCs w:val="22"/>
                <w:lang w:val="el-GR"/>
              </w:rPr>
            </w:pPr>
          </w:p>
        </w:tc>
        <w:tc>
          <w:tcPr>
            <w:tcW w:w="1701" w:type="dxa"/>
            <w:shd w:val="clear" w:color="auto" w:fill="auto"/>
            <w:vAlign w:val="center"/>
          </w:tcPr>
          <w:p w:rsidR="00482C18" w:rsidRPr="00482C18" w:rsidRDefault="00482C18" w:rsidP="00482C18">
            <w:pPr>
              <w:jc w:val="center"/>
              <w:rPr>
                <w:rFonts w:eastAsia="Calibri"/>
                <w:szCs w:val="22"/>
                <w:lang w:val="el-GR"/>
              </w:rPr>
            </w:pPr>
          </w:p>
        </w:tc>
      </w:tr>
      <w:tr w:rsidR="00482C18" w:rsidRPr="00482C18" w:rsidTr="00AF1375">
        <w:tc>
          <w:tcPr>
            <w:tcW w:w="675" w:type="dxa"/>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t>Α/Α</w:t>
            </w:r>
          </w:p>
        </w:tc>
        <w:tc>
          <w:tcPr>
            <w:tcW w:w="4962" w:type="dxa"/>
            <w:shd w:val="clear" w:color="auto" w:fill="auto"/>
            <w:vAlign w:val="center"/>
          </w:tcPr>
          <w:p w:rsidR="00482C18" w:rsidRPr="00482C18" w:rsidRDefault="00482C18" w:rsidP="00482C18">
            <w:pPr>
              <w:jc w:val="center"/>
              <w:rPr>
                <w:rFonts w:eastAsia="Calibri"/>
                <w:b/>
                <w:szCs w:val="22"/>
                <w:lang w:val="el-GR"/>
              </w:rPr>
            </w:pPr>
            <w:proofErr w:type="spellStart"/>
            <w:r w:rsidRPr="00482C18">
              <w:rPr>
                <w:rFonts w:eastAsia="Calibri"/>
                <w:b/>
                <w:szCs w:val="22"/>
              </w:rPr>
              <w:t>Ειδικοί</w:t>
            </w:r>
            <w:proofErr w:type="spellEnd"/>
            <w:r w:rsidRPr="00482C18">
              <w:rPr>
                <w:rFonts w:eastAsia="Calibri"/>
                <w:b/>
                <w:szCs w:val="22"/>
              </w:rPr>
              <w:t xml:space="preserve"> </w:t>
            </w:r>
            <w:proofErr w:type="spellStart"/>
            <w:r w:rsidRPr="00482C18">
              <w:rPr>
                <w:rFonts w:eastAsia="Calibri"/>
                <w:b/>
                <w:szCs w:val="22"/>
              </w:rPr>
              <w:t>Όροι</w:t>
            </w:r>
            <w:proofErr w:type="spellEnd"/>
            <w:r w:rsidRPr="00482C18">
              <w:rPr>
                <w:rFonts w:eastAsia="Calibri"/>
                <w:b/>
                <w:szCs w:val="22"/>
                <w:lang w:val="el-GR"/>
              </w:rPr>
              <w:t xml:space="preserve"> </w:t>
            </w:r>
          </w:p>
        </w:tc>
        <w:tc>
          <w:tcPr>
            <w:tcW w:w="850" w:type="dxa"/>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t>ΝΑΙ</w:t>
            </w:r>
          </w:p>
        </w:tc>
        <w:tc>
          <w:tcPr>
            <w:tcW w:w="992" w:type="dxa"/>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t>ΟΧΙ</w:t>
            </w:r>
          </w:p>
        </w:tc>
        <w:tc>
          <w:tcPr>
            <w:tcW w:w="1701" w:type="dxa"/>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t>ΠΑΡΑΠΟΜΠΗ</w:t>
            </w:r>
          </w:p>
        </w:tc>
      </w:tr>
      <w:tr w:rsidR="00482C18" w:rsidRPr="00482C18" w:rsidTr="00AF1375">
        <w:tc>
          <w:tcPr>
            <w:tcW w:w="675" w:type="dxa"/>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t>1</w:t>
            </w:r>
          </w:p>
        </w:tc>
        <w:tc>
          <w:tcPr>
            <w:tcW w:w="4962" w:type="dxa"/>
            <w:shd w:val="clear" w:color="auto" w:fill="auto"/>
            <w:vAlign w:val="center"/>
          </w:tcPr>
          <w:p w:rsidR="00482C18" w:rsidRPr="00482C18" w:rsidRDefault="00482C18" w:rsidP="00482C18">
            <w:pPr>
              <w:suppressAutoHyphens w:val="0"/>
              <w:spacing w:before="120" w:after="0"/>
              <w:ind w:left="357"/>
              <w:jc w:val="left"/>
              <w:rPr>
                <w:rFonts w:eastAsia="Calibri" w:cs="Times New Roman"/>
                <w:color w:val="000000"/>
                <w:szCs w:val="22"/>
                <w:lang w:val="el-GR" w:eastAsia="en-US"/>
              </w:rPr>
            </w:pPr>
            <w:r w:rsidRPr="00482C18">
              <w:rPr>
                <w:rFonts w:eastAsia="Calibri" w:cs="Times New Roman"/>
                <w:color w:val="000000"/>
                <w:szCs w:val="22"/>
                <w:lang w:val="el-GR" w:eastAsia="en-US"/>
              </w:rPr>
              <w:t>Η προσφορά για κάθε σκεύασμα απαιτείται να περιέχει το πρωτόκολλο των διαδικασιών ελέγχου και αποδέσμευσης των παρτίδων, καθώς και αντίγραφα του συνοδευτικού φυλλαδίου οδηγιών και της περίληψης των χαρακτηριστικών του προϊόντος (</w:t>
            </w:r>
            <w:r w:rsidRPr="00482C18">
              <w:rPr>
                <w:rFonts w:eastAsia="Calibri" w:cs="Times New Roman"/>
                <w:color w:val="000000"/>
                <w:szCs w:val="22"/>
                <w:lang w:val="en-US" w:eastAsia="en-US"/>
              </w:rPr>
              <w:t>SPC</w:t>
            </w:r>
            <w:r w:rsidRPr="00482C18">
              <w:rPr>
                <w:rFonts w:eastAsia="Calibri" w:cs="Times New Roman"/>
                <w:color w:val="000000"/>
                <w:szCs w:val="22"/>
                <w:lang w:val="el-GR" w:eastAsia="en-US"/>
              </w:rPr>
              <w:t>) στην αγγλική, ή σε επικυρωμένη μετάφραση στην ελληνική γλώσσα.</w:t>
            </w:r>
          </w:p>
        </w:tc>
        <w:tc>
          <w:tcPr>
            <w:tcW w:w="850" w:type="dxa"/>
            <w:shd w:val="clear" w:color="auto" w:fill="auto"/>
            <w:vAlign w:val="center"/>
          </w:tcPr>
          <w:p w:rsidR="00482C18" w:rsidRPr="00482C18" w:rsidRDefault="00482C18" w:rsidP="00482C18">
            <w:pPr>
              <w:jc w:val="center"/>
              <w:rPr>
                <w:rFonts w:eastAsia="Calibri"/>
                <w:szCs w:val="22"/>
                <w:lang w:val="el-GR"/>
              </w:rPr>
            </w:pPr>
          </w:p>
        </w:tc>
        <w:tc>
          <w:tcPr>
            <w:tcW w:w="992" w:type="dxa"/>
            <w:shd w:val="clear" w:color="auto" w:fill="auto"/>
            <w:vAlign w:val="center"/>
          </w:tcPr>
          <w:p w:rsidR="00482C18" w:rsidRPr="00482C18" w:rsidRDefault="00482C18" w:rsidP="00482C18">
            <w:pPr>
              <w:jc w:val="center"/>
              <w:rPr>
                <w:rFonts w:eastAsia="Calibri"/>
                <w:szCs w:val="22"/>
                <w:lang w:val="el-GR"/>
              </w:rPr>
            </w:pPr>
          </w:p>
        </w:tc>
        <w:tc>
          <w:tcPr>
            <w:tcW w:w="1701" w:type="dxa"/>
            <w:shd w:val="clear" w:color="auto" w:fill="auto"/>
            <w:vAlign w:val="center"/>
          </w:tcPr>
          <w:p w:rsidR="00482C18" w:rsidRPr="00482C18" w:rsidRDefault="00482C18" w:rsidP="00482C18">
            <w:pPr>
              <w:jc w:val="center"/>
              <w:rPr>
                <w:rFonts w:eastAsia="Calibri"/>
                <w:szCs w:val="22"/>
                <w:lang w:val="el-GR"/>
              </w:rPr>
            </w:pPr>
          </w:p>
        </w:tc>
      </w:tr>
      <w:tr w:rsidR="00482C18" w:rsidRPr="00482C18" w:rsidTr="00AF1375">
        <w:tc>
          <w:tcPr>
            <w:tcW w:w="675" w:type="dxa"/>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t>2</w:t>
            </w:r>
          </w:p>
        </w:tc>
        <w:tc>
          <w:tcPr>
            <w:tcW w:w="4962" w:type="dxa"/>
            <w:shd w:val="clear" w:color="auto" w:fill="auto"/>
            <w:vAlign w:val="center"/>
          </w:tcPr>
          <w:p w:rsidR="00482C18" w:rsidRPr="00482C18" w:rsidRDefault="00482C18" w:rsidP="00482C18">
            <w:pPr>
              <w:suppressAutoHyphens w:val="0"/>
              <w:spacing w:before="120" w:after="0"/>
              <w:ind w:left="357"/>
              <w:jc w:val="left"/>
              <w:rPr>
                <w:rFonts w:eastAsia="Calibri" w:cs="Times New Roman"/>
                <w:color w:val="000000"/>
                <w:szCs w:val="22"/>
                <w:lang w:val="el-GR" w:eastAsia="en-US"/>
              </w:rPr>
            </w:pPr>
            <w:r w:rsidRPr="00482C18">
              <w:rPr>
                <w:rFonts w:eastAsia="Calibri" w:cs="Times New Roman"/>
                <w:color w:val="000000"/>
                <w:szCs w:val="22"/>
                <w:lang w:val="el-GR" w:eastAsia="en-US"/>
              </w:rPr>
              <w:t>Τα προσφερόμενα προϊόντα απαιτείται να έχουν άδεια κυκλοφορίας ή να έχουν κυκλοφορήσει στην Ε.Ε. ή σε τουλάχιστον ένα κράτος-μέλος. Για προϊόντα χωρίς υφιστάμενη άδεια κυκλοφορίας στην Ε.Ε. ή που δεν έχουν κυκλοφορήσει σε κάποιο κράτος-μέλος της Ε.Ε. απαιτείται προηγούμενη έγκριση έκτακτης εισαγωγής από τον Εθνικό Οργανισμό Φαρμάκων (Ε.Ο.Φ.).</w:t>
            </w:r>
          </w:p>
        </w:tc>
        <w:tc>
          <w:tcPr>
            <w:tcW w:w="850" w:type="dxa"/>
            <w:shd w:val="clear" w:color="auto" w:fill="auto"/>
            <w:vAlign w:val="center"/>
          </w:tcPr>
          <w:p w:rsidR="00482C18" w:rsidRPr="00482C18" w:rsidRDefault="00482C18" w:rsidP="00482C18">
            <w:pPr>
              <w:jc w:val="center"/>
              <w:rPr>
                <w:rFonts w:eastAsia="Calibri"/>
                <w:szCs w:val="22"/>
                <w:lang w:val="el-GR"/>
              </w:rPr>
            </w:pPr>
          </w:p>
        </w:tc>
        <w:tc>
          <w:tcPr>
            <w:tcW w:w="992" w:type="dxa"/>
            <w:shd w:val="clear" w:color="auto" w:fill="auto"/>
            <w:vAlign w:val="center"/>
          </w:tcPr>
          <w:p w:rsidR="00482C18" w:rsidRPr="00482C18" w:rsidRDefault="00482C18" w:rsidP="00482C18">
            <w:pPr>
              <w:jc w:val="center"/>
              <w:rPr>
                <w:rFonts w:eastAsia="Calibri"/>
                <w:szCs w:val="22"/>
                <w:lang w:val="el-GR"/>
              </w:rPr>
            </w:pPr>
          </w:p>
        </w:tc>
        <w:tc>
          <w:tcPr>
            <w:tcW w:w="1701" w:type="dxa"/>
            <w:shd w:val="clear" w:color="auto" w:fill="auto"/>
            <w:vAlign w:val="center"/>
          </w:tcPr>
          <w:p w:rsidR="00482C18" w:rsidRPr="00482C18" w:rsidRDefault="00482C18" w:rsidP="00482C18">
            <w:pPr>
              <w:jc w:val="center"/>
              <w:rPr>
                <w:rFonts w:eastAsia="Calibri"/>
                <w:szCs w:val="22"/>
                <w:lang w:val="el-GR"/>
              </w:rPr>
            </w:pPr>
          </w:p>
        </w:tc>
      </w:tr>
      <w:tr w:rsidR="00482C18" w:rsidRPr="00482C18" w:rsidTr="00AF1375">
        <w:tc>
          <w:tcPr>
            <w:tcW w:w="675" w:type="dxa"/>
            <w:shd w:val="clear" w:color="auto" w:fill="auto"/>
            <w:vAlign w:val="center"/>
          </w:tcPr>
          <w:p w:rsidR="00482C18" w:rsidRPr="00482C18" w:rsidRDefault="00482C18" w:rsidP="00482C18">
            <w:pPr>
              <w:jc w:val="center"/>
              <w:rPr>
                <w:rFonts w:eastAsia="Calibri"/>
                <w:b/>
                <w:szCs w:val="22"/>
                <w:lang w:val="el-GR"/>
              </w:rPr>
            </w:pPr>
            <w:r w:rsidRPr="00482C18">
              <w:rPr>
                <w:rFonts w:eastAsia="Calibri"/>
                <w:b/>
                <w:szCs w:val="22"/>
                <w:lang w:val="el-GR"/>
              </w:rPr>
              <w:t>3</w:t>
            </w:r>
          </w:p>
        </w:tc>
        <w:tc>
          <w:tcPr>
            <w:tcW w:w="4962" w:type="dxa"/>
            <w:shd w:val="clear" w:color="auto" w:fill="auto"/>
            <w:vAlign w:val="center"/>
          </w:tcPr>
          <w:p w:rsidR="00482C18" w:rsidRPr="00482C18" w:rsidRDefault="00482C18" w:rsidP="00482C18">
            <w:pPr>
              <w:suppressAutoHyphens w:val="0"/>
              <w:spacing w:before="120" w:after="0"/>
              <w:ind w:left="357"/>
              <w:rPr>
                <w:rFonts w:eastAsia="Calibri" w:cs="Times New Roman"/>
                <w:color w:val="000000"/>
                <w:szCs w:val="22"/>
                <w:lang w:val="el-GR" w:eastAsia="en-US"/>
              </w:rPr>
            </w:pPr>
            <w:r w:rsidRPr="00482C18">
              <w:rPr>
                <w:rFonts w:eastAsia="Calibri" w:cs="Times New Roman"/>
                <w:color w:val="000000"/>
                <w:szCs w:val="22"/>
                <w:lang w:val="el-GR" w:eastAsia="en-US"/>
              </w:rPr>
              <w:t>Τα προσφερόμενα προϊόντα απαιτείται να συνοδεύονται από πιστοποιητικό που να βεβαιώνει ότι η παραγωγή/παρασκευή τους διενεργείται σε κατάλληλες εγκαταστάσεις και υπό κατάλληλες συνθήκες σύμφωνα με τους πλέον πρόσφατους Κανόνες Καλής Παραγωγής (</w:t>
            </w:r>
            <w:proofErr w:type="spellStart"/>
            <w:r w:rsidRPr="00482C18">
              <w:rPr>
                <w:rFonts w:eastAsia="Calibri" w:cs="Times New Roman"/>
                <w:color w:val="000000"/>
                <w:szCs w:val="22"/>
                <w:lang w:val="el-GR" w:eastAsia="en-US"/>
              </w:rPr>
              <w:t>cGMP</w:t>
            </w:r>
            <w:proofErr w:type="spellEnd"/>
            <w:r w:rsidRPr="00482C18">
              <w:rPr>
                <w:rFonts w:eastAsia="Calibri" w:cs="Times New Roman"/>
                <w:color w:val="000000"/>
                <w:szCs w:val="22"/>
                <w:lang w:val="el-GR" w:eastAsia="en-US"/>
              </w:rPr>
              <w:t xml:space="preserve">). Τα προσφερόμενα προϊόντα θα πρέπει επίσης να είναι συμβατά με την κείμενη νομοθεσία (Κ.Υ.Α. Αριθ. Δ.ΥΓ3α/Γ.Π. 32221/29.04.2013) αναφορικά με την πρόληψη εισόδου ψευδεπίγραφων φαρμάκων στη νόμιμη </w:t>
            </w:r>
            <w:r w:rsidRPr="00482C18">
              <w:rPr>
                <w:rFonts w:eastAsia="Calibri" w:cs="Times New Roman"/>
                <w:color w:val="000000"/>
                <w:szCs w:val="22"/>
                <w:lang w:val="el-GR" w:eastAsia="en-US"/>
              </w:rPr>
              <w:lastRenderedPageBreak/>
              <w:t>αλυσίδα εφοδιασμού, με την εφαρμογή μοναδικού κωδικού αναγνώρισης του φαρμάκου (</w:t>
            </w:r>
            <w:proofErr w:type="spellStart"/>
            <w:r w:rsidRPr="00482C18">
              <w:rPr>
                <w:rFonts w:eastAsia="Calibri" w:cs="Times New Roman"/>
                <w:color w:val="000000"/>
                <w:szCs w:val="22"/>
                <w:lang w:val="el-GR" w:eastAsia="en-US"/>
              </w:rPr>
              <w:t>σειριοποίηση</w:t>
            </w:r>
            <w:proofErr w:type="spellEnd"/>
            <w:r w:rsidRPr="00482C18">
              <w:rPr>
                <w:rFonts w:eastAsia="Calibri" w:cs="Times New Roman"/>
                <w:color w:val="000000"/>
                <w:szCs w:val="22"/>
                <w:lang w:val="el-GR" w:eastAsia="en-US"/>
              </w:rPr>
              <w:t xml:space="preserve">) και </w:t>
            </w:r>
            <w:proofErr w:type="spellStart"/>
            <w:r w:rsidRPr="00482C18">
              <w:rPr>
                <w:rFonts w:eastAsia="Calibri" w:cs="Times New Roman"/>
                <w:color w:val="000000"/>
                <w:szCs w:val="22"/>
                <w:lang w:val="el-GR" w:eastAsia="en-US"/>
              </w:rPr>
              <w:t>αυθεντικοποίησης</w:t>
            </w:r>
            <w:proofErr w:type="spellEnd"/>
            <w:r w:rsidRPr="00482C18">
              <w:rPr>
                <w:rFonts w:eastAsia="Calibri" w:cs="Times New Roman"/>
                <w:color w:val="000000"/>
                <w:szCs w:val="22"/>
                <w:lang w:val="el-GR" w:eastAsia="en-US"/>
              </w:rPr>
              <w:t xml:space="preserve"> με ταινία ασφαλείας ή γνησιότητας πριν την είσοδο τους στην αλυσίδα εφοδιασμού.</w:t>
            </w:r>
          </w:p>
        </w:tc>
        <w:tc>
          <w:tcPr>
            <w:tcW w:w="850" w:type="dxa"/>
            <w:shd w:val="clear" w:color="auto" w:fill="auto"/>
            <w:vAlign w:val="center"/>
          </w:tcPr>
          <w:p w:rsidR="00482C18" w:rsidRPr="00482C18" w:rsidRDefault="00482C18" w:rsidP="00482C18">
            <w:pPr>
              <w:jc w:val="center"/>
              <w:rPr>
                <w:rFonts w:eastAsia="Calibri"/>
                <w:szCs w:val="22"/>
                <w:lang w:val="el-GR"/>
              </w:rPr>
            </w:pPr>
          </w:p>
        </w:tc>
        <w:tc>
          <w:tcPr>
            <w:tcW w:w="992" w:type="dxa"/>
            <w:shd w:val="clear" w:color="auto" w:fill="auto"/>
            <w:vAlign w:val="center"/>
          </w:tcPr>
          <w:p w:rsidR="00482C18" w:rsidRPr="00482C18" w:rsidRDefault="00482C18" w:rsidP="00482C18">
            <w:pPr>
              <w:jc w:val="center"/>
              <w:rPr>
                <w:rFonts w:eastAsia="Calibri"/>
                <w:szCs w:val="22"/>
                <w:lang w:val="el-GR"/>
              </w:rPr>
            </w:pPr>
          </w:p>
        </w:tc>
        <w:tc>
          <w:tcPr>
            <w:tcW w:w="1701" w:type="dxa"/>
            <w:shd w:val="clear" w:color="auto" w:fill="auto"/>
            <w:vAlign w:val="center"/>
          </w:tcPr>
          <w:p w:rsidR="00482C18" w:rsidRPr="00482C18" w:rsidRDefault="00482C18" w:rsidP="00482C18">
            <w:pPr>
              <w:jc w:val="center"/>
              <w:rPr>
                <w:rFonts w:eastAsia="Calibri"/>
                <w:szCs w:val="22"/>
                <w:lang w:val="el-GR"/>
              </w:rPr>
            </w:pPr>
          </w:p>
        </w:tc>
      </w:tr>
      <w:tr w:rsidR="00482C18" w:rsidRPr="00482C18" w:rsidTr="00AF1375">
        <w:tc>
          <w:tcPr>
            <w:tcW w:w="675" w:type="dxa"/>
            <w:shd w:val="clear" w:color="auto" w:fill="auto"/>
            <w:vAlign w:val="center"/>
          </w:tcPr>
          <w:p w:rsidR="00482C18" w:rsidRPr="00482C18" w:rsidRDefault="00482C18" w:rsidP="00482C18">
            <w:pPr>
              <w:jc w:val="center"/>
              <w:rPr>
                <w:rFonts w:eastAsia="Calibri"/>
                <w:b/>
                <w:szCs w:val="22"/>
                <w:lang w:val="el-GR"/>
              </w:rPr>
            </w:pPr>
            <w:r w:rsidRPr="00482C18">
              <w:rPr>
                <w:rFonts w:eastAsia="Calibri"/>
                <w:b/>
                <w:szCs w:val="22"/>
                <w:lang w:val="el-GR"/>
              </w:rPr>
              <w:lastRenderedPageBreak/>
              <w:t>4</w:t>
            </w:r>
          </w:p>
        </w:tc>
        <w:tc>
          <w:tcPr>
            <w:tcW w:w="4962" w:type="dxa"/>
            <w:shd w:val="clear" w:color="auto" w:fill="auto"/>
            <w:vAlign w:val="center"/>
          </w:tcPr>
          <w:p w:rsidR="00482C18" w:rsidRPr="00482C18" w:rsidRDefault="00482C18" w:rsidP="00482C18">
            <w:pPr>
              <w:suppressAutoHyphens w:val="0"/>
              <w:spacing w:before="120" w:after="0"/>
              <w:ind w:left="360"/>
              <w:jc w:val="left"/>
              <w:rPr>
                <w:rFonts w:eastAsia="Calibri"/>
                <w:color w:val="000000"/>
                <w:szCs w:val="22"/>
                <w:lang w:val="el-GR" w:eastAsia="en-US"/>
              </w:rPr>
            </w:pPr>
            <w:r w:rsidRPr="00482C18">
              <w:rPr>
                <w:rFonts w:eastAsia="Calibri"/>
                <w:color w:val="000000"/>
                <w:szCs w:val="22"/>
                <w:lang w:val="el-GR" w:eastAsia="en-US"/>
              </w:rPr>
              <w:t>Η ημερομηνία λήξης των εμβολίων και των βιολογικών προϊόντων κατά την παράδοσή τους στις εγκαταστάσεις της Αναθέτουσας Αρχής δεν θα πρέπει να απέχει λιγότερο από δεκαοκτώ (18) μήνες από την ημερομηνία παράδοσης.</w:t>
            </w:r>
          </w:p>
        </w:tc>
        <w:tc>
          <w:tcPr>
            <w:tcW w:w="850" w:type="dxa"/>
            <w:shd w:val="clear" w:color="auto" w:fill="auto"/>
            <w:vAlign w:val="center"/>
          </w:tcPr>
          <w:p w:rsidR="00482C18" w:rsidRPr="00482C18" w:rsidRDefault="00482C18" w:rsidP="00482C18">
            <w:pPr>
              <w:jc w:val="center"/>
              <w:rPr>
                <w:rFonts w:eastAsia="Calibri"/>
                <w:szCs w:val="22"/>
                <w:lang w:val="el-GR"/>
              </w:rPr>
            </w:pPr>
          </w:p>
        </w:tc>
        <w:tc>
          <w:tcPr>
            <w:tcW w:w="992" w:type="dxa"/>
            <w:shd w:val="clear" w:color="auto" w:fill="auto"/>
            <w:vAlign w:val="center"/>
          </w:tcPr>
          <w:p w:rsidR="00482C18" w:rsidRPr="00482C18" w:rsidRDefault="00482C18" w:rsidP="00482C18">
            <w:pPr>
              <w:jc w:val="center"/>
              <w:rPr>
                <w:rFonts w:eastAsia="Calibri"/>
                <w:szCs w:val="22"/>
                <w:lang w:val="el-GR"/>
              </w:rPr>
            </w:pPr>
          </w:p>
        </w:tc>
        <w:tc>
          <w:tcPr>
            <w:tcW w:w="1701" w:type="dxa"/>
            <w:shd w:val="clear" w:color="auto" w:fill="auto"/>
            <w:vAlign w:val="center"/>
          </w:tcPr>
          <w:p w:rsidR="00482C18" w:rsidRPr="00482C18" w:rsidRDefault="00482C18" w:rsidP="00482C18">
            <w:pPr>
              <w:jc w:val="center"/>
              <w:rPr>
                <w:rFonts w:eastAsia="Calibri"/>
                <w:szCs w:val="22"/>
                <w:lang w:val="el-GR"/>
              </w:rPr>
            </w:pPr>
          </w:p>
        </w:tc>
      </w:tr>
      <w:tr w:rsidR="00482C18" w:rsidRPr="00482C18" w:rsidTr="00AF1375">
        <w:tc>
          <w:tcPr>
            <w:tcW w:w="675" w:type="dxa"/>
            <w:shd w:val="clear" w:color="auto" w:fill="auto"/>
            <w:vAlign w:val="center"/>
          </w:tcPr>
          <w:p w:rsidR="00482C18" w:rsidRPr="00482C18" w:rsidRDefault="00482C18" w:rsidP="00482C18">
            <w:pPr>
              <w:jc w:val="center"/>
              <w:rPr>
                <w:rFonts w:eastAsia="Calibri"/>
                <w:b/>
                <w:szCs w:val="22"/>
                <w:lang w:val="el-GR"/>
              </w:rPr>
            </w:pPr>
            <w:r w:rsidRPr="00482C18">
              <w:rPr>
                <w:rFonts w:eastAsia="Calibri"/>
                <w:b/>
                <w:szCs w:val="22"/>
                <w:lang w:val="el-GR"/>
              </w:rPr>
              <w:t>5</w:t>
            </w:r>
          </w:p>
        </w:tc>
        <w:tc>
          <w:tcPr>
            <w:tcW w:w="4962" w:type="dxa"/>
            <w:shd w:val="clear" w:color="auto" w:fill="auto"/>
            <w:vAlign w:val="center"/>
          </w:tcPr>
          <w:p w:rsidR="00482C18" w:rsidRPr="00482C18" w:rsidRDefault="00482C18" w:rsidP="00482C18">
            <w:pPr>
              <w:suppressAutoHyphens w:val="0"/>
              <w:spacing w:before="120" w:after="0"/>
              <w:ind w:left="360"/>
              <w:jc w:val="left"/>
              <w:rPr>
                <w:rFonts w:eastAsia="Calibri" w:cs="Times New Roman"/>
                <w:color w:val="000000"/>
                <w:szCs w:val="22"/>
                <w:lang w:val="el-GR" w:eastAsia="en-US"/>
              </w:rPr>
            </w:pPr>
            <w:r w:rsidRPr="00482C18">
              <w:rPr>
                <w:rFonts w:eastAsia="Calibri" w:cs="Times New Roman"/>
                <w:color w:val="000000"/>
                <w:szCs w:val="22"/>
                <w:lang w:val="el-GR" w:eastAsia="en-US"/>
              </w:rPr>
              <w:t>Η εξωτερική συσκευασία των προϊόντων που απαιτούν ελεγχόμενη θερμοκρασία αποθήκευσης, θα πρέπει να φέρει δείκτες θερμοκρασίας, ώστε να μπορεί να πιστοποιείται ότι η κατάσταση και θερμοκρασία αποθήκευσης για τα προϊόντα αυτά έχει διατηρηθεί στις απαιτούμενες τιμές καθ’ όλη τη διάρκεια της αποστολής και παράδοσης των προϊόντων στην Αναθέτουσα Αρχή. Η Αναθέτουσα Αρχή διατηρεί το δικαίωμα να αρνηθεί την παραλαβή προϊόντων που δεν πληρούν την απαίτηση αυτή ή προϊόντων που τεκμηριωμένα εκτέθηκαν σε θερμοκρασίες εκτός προδιαγραφών.</w:t>
            </w:r>
          </w:p>
        </w:tc>
        <w:tc>
          <w:tcPr>
            <w:tcW w:w="850" w:type="dxa"/>
            <w:shd w:val="clear" w:color="auto" w:fill="auto"/>
            <w:vAlign w:val="center"/>
          </w:tcPr>
          <w:p w:rsidR="00482C18" w:rsidRPr="00482C18" w:rsidRDefault="00482C18" w:rsidP="00482C18">
            <w:pPr>
              <w:jc w:val="center"/>
              <w:rPr>
                <w:rFonts w:eastAsia="Calibri"/>
                <w:szCs w:val="22"/>
                <w:lang w:val="el-GR"/>
              </w:rPr>
            </w:pPr>
          </w:p>
        </w:tc>
        <w:tc>
          <w:tcPr>
            <w:tcW w:w="992" w:type="dxa"/>
            <w:shd w:val="clear" w:color="auto" w:fill="auto"/>
            <w:vAlign w:val="center"/>
          </w:tcPr>
          <w:p w:rsidR="00482C18" w:rsidRPr="00482C18" w:rsidRDefault="00482C18" w:rsidP="00482C18">
            <w:pPr>
              <w:jc w:val="center"/>
              <w:rPr>
                <w:rFonts w:eastAsia="Calibri"/>
                <w:szCs w:val="22"/>
                <w:lang w:val="el-GR"/>
              </w:rPr>
            </w:pPr>
          </w:p>
        </w:tc>
        <w:tc>
          <w:tcPr>
            <w:tcW w:w="1701" w:type="dxa"/>
            <w:shd w:val="clear" w:color="auto" w:fill="auto"/>
            <w:vAlign w:val="center"/>
          </w:tcPr>
          <w:p w:rsidR="00482C18" w:rsidRPr="00482C18" w:rsidRDefault="00482C18" w:rsidP="00482C18">
            <w:pPr>
              <w:jc w:val="center"/>
              <w:rPr>
                <w:rFonts w:eastAsia="Calibri"/>
                <w:szCs w:val="22"/>
                <w:lang w:val="el-GR"/>
              </w:rPr>
            </w:pPr>
          </w:p>
        </w:tc>
      </w:tr>
      <w:tr w:rsidR="00482C18" w:rsidRPr="00482C18" w:rsidTr="00AF1375">
        <w:tc>
          <w:tcPr>
            <w:tcW w:w="675" w:type="dxa"/>
            <w:shd w:val="clear" w:color="auto" w:fill="auto"/>
            <w:vAlign w:val="center"/>
          </w:tcPr>
          <w:p w:rsidR="00482C18" w:rsidRPr="00482C18" w:rsidRDefault="00482C18" w:rsidP="00482C18">
            <w:pPr>
              <w:jc w:val="center"/>
              <w:rPr>
                <w:rFonts w:eastAsia="Calibri"/>
                <w:b/>
                <w:szCs w:val="22"/>
                <w:lang w:val="el-GR"/>
              </w:rPr>
            </w:pPr>
            <w:r w:rsidRPr="00482C18">
              <w:rPr>
                <w:rFonts w:eastAsia="Calibri"/>
                <w:b/>
                <w:szCs w:val="22"/>
                <w:lang w:val="el-GR"/>
              </w:rPr>
              <w:t>6</w:t>
            </w:r>
          </w:p>
        </w:tc>
        <w:tc>
          <w:tcPr>
            <w:tcW w:w="4962" w:type="dxa"/>
            <w:shd w:val="clear" w:color="auto" w:fill="auto"/>
            <w:vAlign w:val="center"/>
          </w:tcPr>
          <w:p w:rsidR="00482C18" w:rsidRPr="00482C18" w:rsidRDefault="00482C18" w:rsidP="00482C18">
            <w:pPr>
              <w:suppressAutoHyphens w:val="0"/>
              <w:spacing w:before="120" w:after="0"/>
              <w:ind w:left="360"/>
              <w:jc w:val="left"/>
              <w:rPr>
                <w:rFonts w:eastAsia="Calibri" w:cs="Times New Roman"/>
                <w:color w:val="000000"/>
                <w:szCs w:val="22"/>
                <w:lang w:val="el-GR" w:eastAsia="en-US"/>
              </w:rPr>
            </w:pPr>
            <w:r w:rsidRPr="00482C18">
              <w:rPr>
                <w:rFonts w:eastAsia="Calibri" w:cs="Times New Roman"/>
                <w:color w:val="000000"/>
                <w:szCs w:val="22"/>
                <w:lang w:val="el-GR" w:eastAsia="en-US"/>
              </w:rPr>
              <w:t>Απαιτείται να δηλώνεται η χώρα προέλευσης, το όνομα ή η εμπορική επωνυμία και διεύθυνση της παραγωγού εταιρείας .</w:t>
            </w:r>
          </w:p>
        </w:tc>
        <w:tc>
          <w:tcPr>
            <w:tcW w:w="850" w:type="dxa"/>
            <w:shd w:val="clear" w:color="auto" w:fill="auto"/>
            <w:vAlign w:val="center"/>
          </w:tcPr>
          <w:p w:rsidR="00482C18" w:rsidRPr="00482C18" w:rsidRDefault="00482C18" w:rsidP="00482C18">
            <w:pPr>
              <w:jc w:val="center"/>
              <w:rPr>
                <w:rFonts w:eastAsia="Calibri"/>
                <w:szCs w:val="22"/>
                <w:lang w:val="el-GR"/>
              </w:rPr>
            </w:pPr>
          </w:p>
        </w:tc>
        <w:tc>
          <w:tcPr>
            <w:tcW w:w="992" w:type="dxa"/>
            <w:shd w:val="clear" w:color="auto" w:fill="auto"/>
            <w:vAlign w:val="center"/>
          </w:tcPr>
          <w:p w:rsidR="00482C18" w:rsidRPr="00482C18" w:rsidRDefault="00482C18" w:rsidP="00482C18">
            <w:pPr>
              <w:jc w:val="center"/>
              <w:rPr>
                <w:rFonts w:eastAsia="Calibri"/>
                <w:szCs w:val="22"/>
                <w:lang w:val="el-GR"/>
              </w:rPr>
            </w:pPr>
          </w:p>
        </w:tc>
        <w:tc>
          <w:tcPr>
            <w:tcW w:w="1701" w:type="dxa"/>
            <w:shd w:val="clear" w:color="auto" w:fill="auto"/>
            <w:vAlign w:val="center"/>
          </w:tcPr>
          <w:p w:rsidR="00482C18" w:rsidRPr="00482C18" w:rsidRDefault="00482C18" w:rsidP="00482C18">
            <w:pPr>
              <w:jc w:val="center"/>
              <w:rPr>
                <w:rFonts w:eastAsia="Calibri"/>
                <w:szCs w:val="22"/>
                <w:lang w:val="el-GR"/>
              </w:rPr>
            </w:pPr>
          </w:p>
        </w:tc>
      </w:tr>
      <w:tr w:rsidR="00482C18" w:rsidRPr="00482C18" w:rsidTr="00AF1375">
        <w:tc>
          <w:tcPr>
            <w:tcW w:w="675" w:type="dxa"/>
            <w:shd w:val="clear" w:color="auto" w:fill="auto"/>
            <w:vAlign w:val="center"/>
          </w:tcPr>
          <w:p w:rsidR="00482C18" w:rsidRPr="00482C18" w:rsidRDefault="00482C18" w:rsidP="00482C18">
            <w:pPr>
              <w:jc w:val="center"/>
              <w:rPr>
                <w:rFonts w:eastAsia="Calibri"/>
                <w:b/>
                <w:szCs w:val="22"/>
                <w:lang w:val="el-GR"/>
              </w:rPr>
            </w:pPr>
            <w:r w:rsidRPr="00482C18">
              <w:rPr>
                <w:rFonts w:eastAsia="Calibri"/>
                <w:b/>
                <w:szCs w:val="22"/>
                <w:lang w:val="el-GR"/>
              </w:rPr>
              <w:t>7</w:t>
            </w:r>
          </w:p>
        </w:tc>
        <w:tc>
          <w:tcPr>
            <w:tcW w:w="4962" w:type="dxa"/>
            <w:shd w:val="clear" w:color="auto" w:fill="auto"/>
            <w:vAlign w:val="center"/>
          </w:tcPr>
          <w:p w:rsidR="00482C18" w:rsidRPr="00482C18" w:rsidRDefault="00482C18" w:rsidP="00482C18">
            <w:pPr>
              <w:suppressAutoHyphens w:val="0"/>
              <w:spacing w:before="120" w:after="0"/>
              <w:ind w:left="360"/>
              <w:jc w:val="left"/>
              <w:rPr>
                <w:rFonts w:eastAsia="Calibri" w:cs="Times New Roman"/>
                <w:color w:val="000000"/>
                <w:szCs w:val="22"/>
                <w:lang w:val="el-GR" w:eastAsia="en-US"/>
              </w:rPr>
            </w:pPr>
            <w:r w:rsidRPr="00482C18">
              <w:rPr>
                <w:rFonts w:eastAsia="Calibri" w:cs="Times New Roman"/>
                <w:color w:val="000000"/>
                <w:szCs w:val="22"/>
                <w:lang w:val="el-GR" w:eastAsia="en-US"/>
              </w:rPr>
              <w:t xml:space="preserve">Απαιτείται η δήλωση του φορέα ή εταιρείας που θα αναλάβει τη </w:t>
            </w:r>
            <w:proofErr w:type="spellStart"/>
            <w:r w:rsidRPr="00482C18">
              <w:rPr>
                <w:rFonts w:eastAsia="Calibri" w:cs="Times New Roman"/>
                <w:color w:val="000000"/>
                <w:szCs w:val="22"/>
                <w:lang w:val="el-GR" w:eastAsia="en-US"/>
              </w:rPr>
              <w:t>Φαρμακοεπαγρύπνηση</w:t>
            </w:r>
            <w:proofErr w:type="spellEnd"/>
            <w:r w:rsidRPr="00482C18">
              <w:rPr>
                <w:rFonts w:eastAsia="Calibri" w:cs="Times New Roman"/>
                <w:color w:val="000000"/>
                <w:szCs w:val="22"/>
                <w:lang w:val="el-GR" w:eastAsia="en-US"/>
              </w:rPr>
              <w:t xml:space="preserve"> του προϊόντος στην εγχώρια αγορά.</w:t>
            </w:r>
          </w:p>
        </w:tc>
        <w:tc>
          <w:tcPr>
            <w:tcW w:w="850" w:type="dxa"/>
            <w:shd w:val="clear" w:color="auto" w:fill="auto"/>
            <w:vAlign w:val="center"/>
          </w:tcPr>
          <w:p w:rsidR="00482C18" w:rsidRPr="00482C18" w:rsidRDefault="00482C18" w:rsidP="00482C18">
            <w:pPr>
              <w:jc w:val="center"/>
              <w:rPr>
                <w:rFonts w:eastAsia="Calibri"/>
                <w:szCs w:val="22"/>
                <w:lang w:val="el-GR"/>
              </w:rPr>
            </w:pPr>
          </w:p>
        </w:tc>
        <w:tc>
          <w:tcPr>
            <w:tcW w:w="992" w:type="dxa"/>
            <w:shd w:val="clear" w:color="auto" w:fill="auto"/>
            <w:vAlign w:val="center"/>
          </w:tcPr>
          <w:p w:rsidR="00482C18" w:rsidRPr="00482C18" w:rsidRDefault="00482C18" w:rsidP="00482C18">
            <w:pPr>
              <w:jc w:val="center"/>
              <w:rPr>
                <w:rFonts w:eastAsia="Calibri"/>
                <w:szCs w:val="22"/>
                <w:lang w:val="el-GR"/>
              </w:rPr>
            </w:pPr>
          </w:p>
        </w:tc>
        <w:tc>
          <w:tcPr>
            <w:tcW w:w="1701" w:type="dxa"/>
            <w:shd w:val="clear" w:color="auto" w:fill="auto"/>
            <w:vAlign w:val="center"/>
          </w:tcPr>
          <w:p w:rsidR="00482C18" w:rsidRPr="00482C18" w:rsidRDefault="00482C18" w:rsidP="00482C18">
            <w:pPr>
              <w:jc w:val="center"/>
              <w:rPr>
                <w:rFonts w:eastAsia="Calibri"/>
                <w:szCs w:val="22"/>
                <w:lang w:val="el-GR"/>
              </w:rPr>
            </w:pPr>
          </w:p>
        </w:tc>
      </w:tr>
    </w:tbl>
    <w:p w:rsidR="00482C18" w:rsidRPr="00482C18" w:rsidRDefault="00482C18" w:rsidP="00482C18">
      <w:pPr>
        <w:suppressAutoHyphens w:val="0"/>
        <w:spacing w:after="0"/>
        <w:jc w:val="left"/>
        <w:rPr>
          <w:rFonts w:eastAsia="MS Mincho"/>
          <w:b/>
          <w:color w:val="000000"/>
          <w:sz w:val="24"/>
          <w:highlight w:val="lightGray"/>
          <w:u w:val="single"/>
          <w:lang w:val="el-GR" w:eastAsia="zh-CN"/>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962"/>
        <w:gridCol w:w="850"/>
        <w:gridCol w:w="992"/>
        <w:gridCol w:w="1701"/>
      </w:tblGrid>
      <w:tr w:rsidR="00482C18" w:rsidRPr="00482C18" w:rsidTr="00AF1375">
        <w:tc>
          <w:tcPr>
            <w:tcW w:w="675" w:type="dxa"/>
            <w:tcBorders>
              <w:left w:val="single" w:sz="4" w:space="0" w:color="auto"/>
            </w:tcBorders>
            <w:shd w:val="clear" w:color="auto" w:fill="auto"/>
            <w:vAlign w:val="center"/>
          </w:tcPr>
          <w:p w:rsidR="00482C18" w:rsidRPr="00482C18" w:rsidRDefault="00482C18" w:rsidP="00482C18">
            <w:pPr>
              <w:jc w:val="center"/>
              <w:rPr>
                <w:rFonts w:eastAsia="Calibri"/>
                <w:b/>
                <w:szCs w:val="22"/>
                <w:lang w:val="el-GR"/>
              </w:rPr>
            </w:pPr>
          </w:p>
        </w:tc>
        <w:tc>
          <w:tcPr>
            <w:tcW w:w="4962" w:type="dxa"/>
            <w:tcBorders>
              <w:left w:val="single" w:sz="4" w:space="0" w:color="auto"/>
            </w:tcBorders>
            <w:shd w:val="clear" w:color="auto" w:fill="auto"/>
            <w:vAlign w:val="center"/>
          </w:tcPr>
          <w:p w:rsidR="00482C18" w:rsidRPr="00482C18" w:rsidRDefault="00482C18" w:rsidP="00482C18">
            <w:pPr>
              <w:jc w:val="center"/>
              <w:rPr>
                <w:rFonts w:eastAsia="Calibri"/>
                <w:b/>
                <w:szCs w:val="22"/>
                <w:lang w:val="el-GR"/>
              </w:rPr>
            </w:pPr>
          </w:p>
        </w:tc>
        <w:tc>
          <w:tcPr>
            <w:tcW w:w="1842" w:type="dxa"/>
            <w:gridSpan w:val="2"/>
            <w:tcBorders>
              <w:left w:val="single" w:sz="4" w:space="0" w:color="auto"/>
            </w:tcBorders>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t>ΑΠΑΙΤΗΣΗ</w:t>
            </w:r>
          </w:p>
        </w:tc>
        <w:tc>
          <w:tcPr>
            <w:tcW w:w="1701" w:type="dxa"/>
            <w:tcBorders>
              <w:left w:val="single" w:sz="4" w:space="0" w:color="auto"/>
            </w:tcBorders>
            <w:shd w:val="clear" w:color="auto" w:fill="auto"/>
            <w:vAlign w:val="center"/>
          </w:tcPr>
          <w:p w:rsidR="00482C18" w:rsidRPr="00482C18" w:rsidRDefault="00482C18" w:rsidP="00482C18">
            <w:pPr>
              <w:jc w:val="center"/>
              <w:rPr>
                <w:rFonts w:eastAsia="Calibri"/>
                <w:b/>
                <w:szCs w:val="22"/>
              </w:rPr>
            </w:pPr>
          </w:p>
        </w:tc>
      </w:tr>
      <w:tr w:rsidR="00482C18" w:rsidRPr="00482C18" w:rsidTr="00AF1375">
        <w:tc>
          <w:tcPr>
            <w:tcW w:w="675" w:type="dxa"/>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t>Α/Α</w:t>
            </w:r>
          </w:p>
        </w:tc>
        <w:tc>
          <w:tcPr>
            <w:tcW w:w="4962" w:type="dxa"/>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t>ΤΕΧΝΙΚΕΣ ΠΡΟΔΙΑΓΡΑΦΕΣ</w:t>
            </w:r>
          </w:p>
        </w:tc>
        <w:tc>
          <w:tcPr>
            <w:tcW w:w="850" w:type="dxa"/>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t>ΝΑΙ</w:t>
            </w:r>
          </w:p>
        </w:tc>
        <w:tc>
          <w:tcPr>
            <w:tcW w:w="992" w:type="dxa"/>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t>ΟΧΙ</w:t>
            </w:r>
          </w:p>
        </w:tc>
        <w:tc>
          <w:tcPr>
            <w:tcW w:w="1701" w:type="dxa"/>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t>ΠΑΡΑΠΟΜΠΗ</w:t>
            </w:r>
          </w:p>
        </w:tc>
      </w:tr>
      <w:tr w:rsidR="00482C18" w:rsidRPr="00482C18" w:rsidTr="00AF1375">
        <w:trPr>
          <w:trHeight w:val="1040"/>
        </w:trPr>
        <w:tc>
          <w:tcPr>
            <w:tcW w:w="675" w:type="dxa"/>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t>1</w:t>
            </w:r>
          </w:p>
        </w:tc>
        <w:tc>
          <w:tcPr>
            <w:tcW w:w="4962" w:type="dxa"/>
            <w:shd w:val="clear" w:color="auto" w:fill="auto"/>
            <w:vAlign w:val="center"/>
          </w:tcPr>
          <w:p w:rsidR="00482C18" w:rsidRPr="00482C18" w:rsidRDefault="00482C18" w:rsidP="00482C18">
            <w:pPr>
              <w:numPr>
                <w:ilvl w:val="0"/>
                <w:numId w:val="1"/>
              </w:numPr>
              <w:rPr>
                <w:color w:val="000000"/>
                <w:szCs w:val="22"/>
                <w:lang w:val="el-GR" w:eastAsia="zh-CN"/>
              </w:rPr>
            </w:pPr>
            <w:r w:rsidRPr="00482C18">
              <w:rPr>
                <w:b/>
                <w:color w:val="000000"/>
                <w:szCs w:val="22"/>
                <w:u w:val="single"/>
                <w:lang w:val="el-GR" w:eastAsia="zh-CN"/>
              </w:rPr>
              <w:t>Εμβόλιο έναντι πολιομυελίτιδας (ενέσιμο)</w:t>
            </w:r>
          </w:p>
          <w:p w:rsidR="00482C18" w:rsidRPr="00482C18" w:rsidRDefault="00482C18" w:rsidP="00482C18">
            <w:pPr>
              <w:rPr>
                <w:szCs w:val="22"/>
                <w:lang w:val="el-GR" w:eastAsia="zh-CN"/>
              </w:rPr>
            </w:pPr>
            <w:r w:rsidRPr="00482C18">
              <w:rPr>
                <w:szCs w:val="22"/>
                <w:lang w:val="el-GR" w:eastAsia="zh-CN"/>
              </w:rPr>
              <w:t xml:space="preserve">Το προσφερόμενο ενέσιμο σκεύασμα για ανθρώπινη χρήση πρέπει να εμπεριέχει τρεις τύπους απενεργοποιημένων </w:t>
            </w:r>
            <w:proofErr w:type="spellStart"/>
            <w:r w:rsidRPr="00482C18">
              <w:rPr>
                <w:szCs w:val="22"/>
                <w:lang w:val="el-GR" w:eastAsia="zh-CN"/>
              </w:rPr>
              <w:t>κεκαθαρμένων</w:t>
            </w:r>
            <w:proofErr w:type="spellEnd"/>
            <w:r w:rsidRPr="00482C18">
              <w:rPr>
                <w:szCs w:val="22"/>
                <w:lang w:val="el-GR" w:eastAsia="zh-CN"/>
              </w:rPr>
              <w:t xml:space="preserve"> </w:t>
            </w:r>
            <w:proofErr w:type="spellStart"/>
            <w:r w:rsidRPr="00482C18">
              <w:rPr>
                <w:szCs w:val="22"/>
                <w:lang w:val="el-GR" w:eastAsia="zh-CN"/>
              </w:rPr>
              <w:t>πολιοϊών</w:t>
            </w:r>
            <w:proofErr w:type="spellEnd"/>
            <w:r w:rsidRPr="00482C18">
              <w:rPr>
                <w:szCs w:val="22"/>
                <w:lang w:val="el-GR" w:eastAsia="zh-CN"/>
              </w:rPr>
              <w:t xml:space="preserve">, ήτοι Τύπο 1, Τύπο 2 και Τύπο 3, απομονωμένων από συνεχείς καλλιέργειες κυτταρικών σειρών. Μια εμβολιαστική δόση πρέπει να περιέχει 40 μονάδες </w:t>
            </w:r>
            <w:r w:rsidRPr="00482C18">
              <w:rPr>
                <w:szCs w:val="22"/>
                <w:lang w:eastAsia="zh-CN"/>
              </w:rPr>
              <w:t>D</w:t>
            </w:r>
            <w:r w:rsidRPr="00482C18">
              <w:rPr>
                <w:szCs w:val="22"/>
                <w:lang w:val="el-GR" w:eastAsia="zh-CN"/>
              </w:rPr>
              <w:t xml:space="preserve">-αντιγόνου Τύπου 1, 8 μονάδες </w:t>
            </w:r>
            <w:r w:rsidRPr="00482C18">
              <w:rPr>
                <w:szCs w:val="22"/>
                <w:lang w:eastAsia="zh-CN"/>
              </w:rPr>
              <w:t>D</w:t>
            </w:r>
            <w:r w:rsidRPr="00482C18">
              <w:rPr>
                <w:szCs w:val="22"/>
                <w:lang w:val="el-GR" w:eastAsia="zh-CN"/>
              </w:rPr>
              <w:t xml:space="preserve">-αντιγόνου Τύπου 2 και 32 μονάδες </w:t>
            </w:r>
            <w:r w:rsidRPr="00482C18">
              <w:rPr>
                <w:szCs w:val="22"/>
                <w:lang w:eastAsia="zh-CN"/>
              </w:rPr>
              <w:t>D</w:t>
            </w:r>
            <w:r w:rsidRPr="00482C18">
              <w:rPr>
                <w:szCs w:val="22"/>
                <w:lang w:val="el-GR" w:eastAsia="zh-CN"/>
              </w:rPr>
              <w:t>-αντιγόνου Τύπου 3.</w:t>
            </w:r>
          </w:p>
          <w:p w:rsidR="00482C18" w:rsidRPr="00482C18" w:rsidRDefault="00482C18" w:rsidP="00482C18">
            <w:pPr>
              <w:rPr>
                <w:szCs w:val="22"/>
                <w:lang w:val="el-GR" w:eastAsia="zh-CN"/>
              </w:rPr>
            </w:pPr>
            <w:r w:rsidRPr="00482C18">
              <w:rPr>
                <w:szCs w:val="22"/>
                <w:lang w:val="el-GR" w:eastAsia="zh-CN"/>
              </w:rPr>
              <w:lastRenderedPageBreak/>
              <w:t xml:space="preserve">Το προϊόν πρέπει να πληροί τις προδιαγραφές της Ευρωπαϊκής Φαρμακοποιίας (0214) ή του Π.Ο.Υ., όπως αυτές περιγράφονται στην αντίστοιχη έκδοση του Τεχνικού Εγχειρίδιου του Οργανισμού ( </w:t>
            </w:r>
            <w:r w:rsidRPr="00482C18">
              <w:rPr>
                <w:szCs w:val="22"/>
                <w:lang w:eastAsia="zh-CN"/>
              </w:rPr>
              <w:t>WHO</w:t>
            </w:r>
            <w:r w:rsidRPr="00482C18">
              <w:rPr>
                <w:szCs w:val="22"/>
                <w:lang w:val="el-GR" w:eastAsia="zh-CN"/>
              </w:rPr>
              <w:t xml:space="preserve"> </w:t>
            </w:r>
            <w:r w:rsidRPr="00482C18">
              <w:rPr>
                <w:szCs w:val="22"/>
                <w:lang w:eastAsia="zh-CN"/>
              </w:rPr>
              <w:t>TRS</w:t>
            </w:r>
            <w:r w:rsidRPr="00482C18">
              <w:rPr>
                <w:szCs w:val="22"/>
                <w:lang w:val="el-GR" w:eastAsia="zh-CN"/>
              </w:rPr>
              <w:t xml:space="preserve"> 993 </w:t>
            </w:r>
            <w:r w:rsidRPr="00482C18">
              <w:rPr>
                <w:szCs w:val="22"/>
                <w:lang w:eastAsia="zh-CN"/>
              </w:rPr>
              <w:t>Annex</w:t>
            </w:r>
            <w:r w:rsidRPr="00482C18">
              <w:rPr>
                <w:szCs w:val="22"/>
                <w:lang w:val="el-GR" w:eastAsia="zh-CN"/>
              </w:rPr>
              <w:t xml:space="preserve"> 3, </w:t>
            </w:r>
            <w:r w:rsidRPr="00482C18">
              <w:rPr>
                <w:szCs w:val="22"/>
                <w:lang w:eastAsia="zh-CN"/>
              </w:rPr>
              <w:t>TRS</w:t>
            </w:r>
            <w:r w:rsidRPr="00482C18">
              <w:rPr>
                <w:szCs w:val="22"/>
                <w:lang w:val="el-GR" w:eastAsia="zh-CN"/>
              </w:rPr>
              <w:t xml:space="preserve"> 1024 </w:t>
            </w:r>
            <w:r w:rsidRPr="00482C18">
              <w:rPr>
                <w:szCs w:val="22"/>
                <w:lang w:eastAsia="zh-CN"/>
              </w:rPr>
              <w:t>Annex</w:t>
            </w:r>
            <w:r w:rsidRPr="00482C18">
              <w:rPr>
                <w:szCs w:val="22"/>
                <w:lang w:val="el-GR" w:eastAsia="zh-CN"/>
              </w:rPr>
              <w:t xml:space="preserve"> 3, </w:t>
            </w:r>
            <w:r w:rsidRPr="00482C18">
              <w:rPr>
                <w:szCs w:val="22"/>
                <w:lang w:eastAsia="zh-CN"/>
              </w:rPr>
              <w:t>TRS</w:t>
            </w:r>
            <w:r w:rsidRPr="00482C18">
              <w:rPr>
                <w:szCs w:val="22"/>
                <w:lang w:val="el-GR" w:eastAsia="zh-CN"/>
              </w:rPr>
              <w:t xml:space="preserve"> 1016 </w:t>
            </w:r>
            <w:r w:rsidRPr="00482C18">
              <w:rPr>
                <w:szCs w:val="22"/>
                <w:lang w:eastAsia="zh-CN"/>
              </w:rPr>
              <w:t>Annex</w:t>
            </w:r>
            <w:r w:rsidRPr="00482C18">
              <w:rPr>
                <w:szCs w:val="22"/>
                <w:lang w:val="el-GR" w:eastAsia="zh-CN"/>
              </w:rPr>
              <w:t xml:space="preserve"> 4, </w:t>
            </w:r>
            <w:r w:rsidRPr="00482C18">
              <w:rPr>
                <w:szCs w:val="22"/>
                <w:lang w:eastAsia="zh-CN"/>
              </w:rPr>
              <w:t>TRS</w:t>
            </w:r>
            <w:r w:rsidRPr="00482C18">
              <w:rPr>
                <w:szCs w:val="22"/>
                <w:lang w:val="el-GR" w:eastAsia="zh-CN"/>
              </w:rPr>
              <w:t xml:space="preserve"> 1028 </w:t>
            </w:r>
            <w:r w:rsidRPr="00482C18">
              <w:rPr>
                <w:szCs w:val="22"/>
                <w:lang w:eastAsia="zh-CN"/>
              </w:rPr>
              <w:t>Annex</w:t>
            </w:r>
            <w:r w:rsidRPr="00482C18">
              <w:rPr>
                <w:szCs w:val="22"/>
                <w:lang w:val="el-GR" w:eastAsia="zh-CN"/>
              </w:rPr>
              <w:t xml:space="preserve"> 3) ή να ικανοποιεί ισοδύναμα με αυτές πρότυπα εφόσον αυτό τεκμηριώνεται εγγράφως.</w:t>
            </w:r>
          </w:p>
        </w:tc>
        <w:tc>
          <w:tcPr>
            <w:tcW w:w="850" w:type="dxa"/>
            <w:shd w:val="clear" w:color="auto" w:fill="auto"/>
            <w:vAlign w:val="center"/>
          </w:tcPr>
          <w:p w:rsidR="00482C18" w:rsidRPr="00482C18" w:rsidRDefault="00482C18" w:rsidP="00482C18">
            <w:pPr>
              <w:jc w:val="center"/>
              <w:rPr>
                <w:rFonts w:eastAsia="Calibri"/>
                <w:szCs w:val="22"/>
                <w:lang w:val="el-GR"/>
              </w:rPr>
            </w:pPr>
          </w:p>
        </w:tc>
        <w:tc>
          <w:tcPr>
            <w:tcW w:w="992" w:type="dxa"/>
            <w:shd w:val="clear" w:color="auto" w:fill="auto"/>
            <w:vAlign w:val="center"/>
          </w:tcPr>
          <w:p w:rsidR="00482C18" w:rsidRPr="00482C18" w:rsidRDefault="00482C18" w:rsidP="00482C18">
            <w:pPr>
              <w:jc w:val="center"/>
              <w:rPr>
                <w:rFonts w:eastAsia="Calibri"/>
                <w:szCs w:val="22"/>
                <w:lang w:val="el-GR"/>
              </w:rPr>
            </w:pPr>
          </w:p>
        </w:tc>
        <w:tc>
          <w:tcPr>
            <w:tcW w:w="1701" w:type="dxa"/>
            <w:shd w:val="clear" w:color="auto" w:fill="auto"/>
            <w:vAlign w:val="center"/>
          </w:tcPr>
          <w:p w:rsidR="00482C18" w:rsidRPr="00482C18" w:rsidRDefault="00482C18" w:rsidP="00482C18">
            <w:pPr>
              <w:jc w:val="center"/>
              <w:rPr>
                <w:rFonts w:eastAsia="Calibri"/>
                <w:szCs w:val="22"/>
                <w:lang w:val="el-GR"/>
              </w:rPr>
            </w:pPr>
          </w:p>
        </w:tc>
      </w:tr>
      <w:tr w:rsidR="00482C18" w:rsidRPr="00482C18" w:rsidTr="00AF1375">
        <w:tc>
          <w:tcPr>
            <w:tcW w:w="675" w:type="dxa"/>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lastRenderedPageBreak/>
              <w:t>Α/Α</w:t>
            </w:r>
          </w:p>
        </w:tc>
        <w:tc>
          <w:tcPr>
            <w:tcW w:w="4962" w:type="dxa"/>
            <w:shd w:val="clear" w:color="auto" w:fill="auto"/>
            <w:vAlign w:val="center"/>
          </w:tcPr>
          <w:p w:rsidR="00482C18" w:rsidRPr="00482C18" w:rsidRDefault="00482C18" w:rsidP="00482C18">
            <w:pPr>
              <w:spacing w:after="0"/>
              <w:rPr>
                <w:szCs w:val="22"/>
                <w:lang w:val="el-GR" w:eastAsia="zh-CN"/>
              </w:rPr>
            </w:pPr>
            <w:r w:rsidRPr="00482C18">
              <w:rPr>
                <w:b/>
                <w:szCs w:val="22"/>
                <w:lang w:val="el-GR" w:eastAsia="zh-CN"/>
              </w:rPr>
              <w:t>Ειδικοί Όροι</w:t>
            </w:r>
          </w:p>
        </w:tc>
        <w:tc>
          <w:tcPr>
            <w:tcW w:w="850" w:type="dxa"/>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t>ΝΑΙ</w:t>
            </w:r>
          </w:p>
        </w:tc>
        <w:tc>
          <w:tcPr>
            <w:tcW w:w="992" w:type="dxa"/>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t>ΟΧΙ</w:t>
            </w:r>
          </w:p>
        </w:tc>
        <w:tc>
          <w:tcPr>
            <w:tcW w:w="1701" w:type="dxa"/>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t>ΠΑΡΑΠΟΜΠΗ</w:t>
            </w:r>
          </w:p>
        </w:tc>
      </w:tr>
      <w:tr w:rsidR="00482C18" w:rsidRPr="00482C18" w:rsidTr="00AF1375">
        <w:tc>
          <w:tcPr>
            <w:tcW w:w="675" w:type="dxa"/>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t>1</w:t>
            </w:r>
          </w:p>
        </w:tc>
        <w:tc>
          <w:tcPr>
            <w:tcW w:w="4962" w:type="dxa"/>
            <w:shd w:val="clear" w:color="auto" w:fill="auto"/>
            <w:vAlign w:val="center"/>
          </w:tcPr>
          <w:p w:rsidR="00482C18" w:rsidRPr="00482C18" w:rsidRDefault="00482C18" w:rsidP="00482C18">
            <w:pPr>
              <w:suppressAutoHyphens w:val="0"/>
              <w:spacing w:before="120" w:after="0"/>
              <w:jc w:val="left"/>
              <w:rPr>
                <w:rFonts w:eastAsia="Calibri"/>
                <w:color w:val="000000"/>
                <w:szCs w:val="22"/>
                <w:lang w:val="el-GR" w:eastAsia="en-US"/>
              </w:rPr>
            </w:pPr>
            <w:r w:rsidRPr="00482C18">
              <w:rPr>
                <w:rFonts w:eastAsia="Calibri"/>
                <w:color w:val="000000"/>
                <w:szCs w:val="22"/>
                <w:lang w:val="el-GR" w:eastAsia="en-US"/>
              </w:rPr>
              <w:t>Η προσφορά για κάθε σκεύασμα απαιτείται να περιέχει το πρωτόκολλο των διαδικασιών ελέγχου και αποδέσμευσης των παρτίδων, καθώς και αντίγραφα του συνοδευτικού φυλλαδίου οδηγιών και της περίληψης των χαρακτηριστικών του προϊόντος (SPC) στην αγγλική, ή σε επικυρωμένη μετάφραση στην ελληνική γλώσσα.</w:t>
            </w:r>
          </w:p>
        </w:tc>
        <w:tc>
          <w:tcPr>
            <w:tcW w:w="850" w:type="dxa"/>
            <w:shd w:val="clear" w:color="auto" w:fill="auto"/>
            <w:vAlign w:val="center"/>
          </w:tcPr>
          <w:p w:rsidR="00482C18" w:rsidRPr="00482C18" w:rsidRDefault="00482C18" w:rsidP="00482C18">
            <w:pPr>
              <w:jc w:val="center"/>
              <w:rPr>
                <w:rFonts w:eastAsia="Calibri"/>
                <w:szCs w:val="22"/>
                <w:lang w:val="el-GR"/>
              </w:rPr>
            </w:pPr>
          </w:p>
        </w:tc>
        <w:tc>
          <w:tcPr>
            <w:tcW w:w="992" w:type="dxa"/>
            <w:shd w:val="clear" w:color="auto" w:fill="auto"/>
            <w:vAlign w:val="center"/>
          </w:tcPr>
          <w:p w:rsidR="00482C18" w:rsidRPr="00482C18" w:rsidRDefault="00482C18" w:rsidP="00482C18">
            <w:pPr>
              <w:jc w:val="center"/>
              <w:rPr>
                <w:rFonts w:eastAsia="Calibri"/>
                <w:szCs w:val="22"/>
                <w:lang w:val="el-GR"/>
              </w:rPr>
            </w:pPr>
          </w:p>
        </w:tc>
        <w:tc>
          <w:tcPr>
            <w:tcW w:w="1701" w:type="dxa"/>
            <w:shd w:val="clear" w:color="auto" w:fill="auto"/>
            <w:vAlign w:val="center"/>
          </w:tcPr>
          <w:p w:rsidR="00482C18" w:rsidRPr="00482C18" w:rsidRDefault="00482C18" w:rsidP="00482C18">
            <w:pPr>
              <w:jc w:val="center"/>
              <w:rPr>
                <w:rFonts w:eastAsia="Calibri"/>
                <w:szCs w:val="22"/>
                <w:lang w:val="el-GR"/>
              </w:rPr>
            </w:pPr>
          </w:p>
        </w:tc>
      </w:tr>
      <w:tr w:rsidR="00482C18" w:rsidRPr="00482C18" w:rsidTr="00AF1375">
        <w:tc>
          <w:tcPr>
            <w:tcW w:w="675" w:type="dxa"/>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t>2</w:t>
            </w:r>
          </w:p>
        </w:tc>
        <w:tc>
          <w:tcPr>
            <w:tcW w:w="4962" w:type="dxa"/>
            <w:shd w:val="clear" w:color="auto" w:fill="auto"/>
            <w:vAlign w:val="center"/>
          </w:tcPr>
          <w:p w:rsidR="00482C18" w:rsidRPr="00482C18" w:rsidRDefault="00482C18" w:rsidP="00482C18">
            <w:pPr>
              <w:suppressAutoHyphens w:val="0"/>
              <w:spacing w:before="120" w:after="0"/>
              <w:jc w:val="left"/>
              <w:rPr>
                <w:rFonts w:eastAsia="Calibri"/>
                <w:color w:val="000000"/>
                <w:szCs w:val="22"/>
                <w:lang w:val="el-GR" w:eastAsia="en-US"/>
              </w:rPr>
            </w:pPr>
            <w:r w:rsidRPr="00482C18">
              <w:rPr>
                <w:rFonts w:eastAsia="Calibri"/>
                <w:color w:val="000000"/>
                <w:szCs w:val="22"/>
                <w:lang w:val="el-GR" w:eastAsia="en-US"/>
              </w:rPr>
              <w:t>Τα προσφερόμενα προϊόντα απαιτείται να έχουν άδεια κυκλοφορίας ή να έχουν κυκλοφορήσει στην Ε.Ε. ή σε τουλάχιστον ένα κράτος-μέλος. Για προϊόντα χωρίς υφιστάμενη άδεια κυκλοφορίας στην Ε.Ε. ή που δεν έχουν κυκλοφορήσει σε κάποιο κράτος-μέλος της Ε.Ε. απαιτείται προηγούμενη έγκριση έκτακτης εισαγωγής από τον Εθνικό Οργανισμό Φαρμάκων (Ε.Ο.Φ.).</w:t>
            </w:r>
          </w:p>
        </w:tc>
        <w:tc>
          <w:tcPr>
            <w:tcW w:w="850" w:type="dxa"/>
            <w:shd w:val="clear" w:color="auto" w:fill="auto"/>
            <w:vAlign w:val="center"/>
          </w:tcPr>
          <w:p w:rsidR="00482C18" w:rsidRPr="00482C18" w:rsidRDefault="00482C18" w:rsidP="00482C18">
            <w:pPr>
              <w:jc w:val="center"/>
              <w:rPr>
                <w:rFonts w:eastAsia="Calibri"/>
                <w:szCs w:val="22"/>
                <w:lang w:val="el-GR"/>
              </w:rPr>
            </w:pPr>
          </w:p>
        </w:tc>
        <w:tc>
          <w:tcPr>
            <w:tcW w:w="992" w:type="dxa"/>
            <w:shd w:val="clear" w:color="auto" w:fill="auto"/>
            <w:vAlign w:val="center"/>
          </w:tcPr>
          <w:p w:rsidR="00482C18" w:rsidRPr="00482C18" w:rsidRDefault="00482C18" w:rsidP="00482C18">
            <w:pPr>
              <w:jc w:val="center"/>
              <w:rPr>
                <w:rFonts w:eastAsia="Calibri"/>
                <w:szCs w:val="22"/>
                <w:lang w:val="el-GR"/>
              </w:rPr>
            </w:pPr>
          </w:p>
        </w:tc>
        <w:tc>
          <w:tcPr>
            <w:tcW w:w="1701" w:type="dxa"/>
            <w:shd w:val="clear" w:color="auto" w:fill="auto"/>
            <w:vAlign w:val="center"/>
          </w:tcPr>
          <w:p w:rsidR="00482C18" w:rsidRPr="00482C18" w:rsidRDefault="00482C18" w:rsidP="00482C18">
            <w:pPr>
              <w:jc w:val="center"/>
              <w:rPr>
                <w:rFonts w:eastAsia="Calibri"/>
                <w:szCs w:val="22"/>
                <w:lang w:val="el-GR"/>
              </w:rPr>
            </w:pPr>
          </w:p>
        </w:tc>
      </w:tr>
      <w:tr w:rsidR="00482C18" w:rsidRPr="00482C18" w:rsidTr="00AF1375">
        <w:tc>
          <w:tcPr>
            <w:tcW w:w="675" w:type="dxa"/>
            <w:shd w:val="clear" w:color="auto" w:fill="auto"/>
            <w:vAlign w:val="center"/>
          </w:tcPr>
          <w:p w:rsidR="00482C18" w:rsidRPr="00482C18" w:rsidRDefault="00482C18" w:rsidP="00482C18">
            <w:pPr>
              <w:jc w:val="center"/>
              <w:rPr>
                <w:rFonts w:eastAsia="Calibri"/>
                <w:b/>
                <w:szCs w:val="22"/>
                <w:lang w:val="el-GR"/>
              </w:rPr>
            </w:pPr>
            <w:r w:rsidRPr="00482C18">
              <w:rPr>
                <w:rFonts w:eastAsia="Calibri"/>
                <w:b/>
                <w:szCs w:val="22"/>
                <w:lang w:val="el-GR"/>
              </w:rPr>
              <w:t>3</w:t>
            </w:r>
          </w:p>
        </w:tc>
        <w:tc>
          <w:tcPr>
            <w:tcW w:w="4962" w:type="dxa"/>
            <w:shd w:val="clear" w:color="auto" w:fill="auto"/>
            <w:vAlign w:val="center"/>
          </w:tcPr>
          <w:p w:rsidR="00482C18" w:rsidRPr="00482C18" w:rsidRDefault="00482C18" w:rsidP="00482C18">
            <w:pPr>
              <w:suppressAutoHyphens w:val="0"/>
              <w:spacing w:before="120" w:after="0"/>
              <w:jc w:val="left"/>
              <w:rPr>
                <w:rFonts w:eastAsia="Calibri"/>
                <w:szCs w:val="22"/>
                <w:lang w:val="el-GR" w:eastAsia="en-US"/>
              </w:rPr>
            </w:pPr>
            <w:r w:rsidRPr="00482C18">
              <w:rPr>
                <w:rFonts w:eastAsia="Calibri"/>
                <w:szCs w:val="22"/>
                <w:lang w:val="el-GR" w:eastAsia="en-US"/>
              </w:rPr>
              <w:t>Τα προσφερόμενα προϊόντα απαιτείται να συνοδεύονται από πιστοποιητικό που να βεβαιώνει ότι η παραγωγή/παρασκευή τους διενεργείται σε κατάλληλες εγκαταστάσεις και υπό κατάλληλες συνθήκες σύμφωνα με τους πλέον πρόσφατους Κανόνες Καλής Παραγωγής (</w:t>
            </w:r>
            <w:proofErr w:type="spellStart"/>
            <w:r w:rsidRPr="00482C18">
              <w:rPr>
                <w:rFonts w:eastAsia="Calibri"/>
                <w:szCs w:val="22"/>
                <w:lang w:val="el-GR" w:eastAsia="en-US"/>
              </w:rPr>
              <w:t>cGMP</w:t>
            </w:r>
            <w:proofErr w:type="spellEnd"/>
            <w:r w:rsidRPr="00482C18">
              <w:rPr>
                <w:rFonts w:eastAsia="Calibri"/>
                <w:szCs w:val="22"/>
                <w:lang w:val="el-GR" w:eastAsia="en-US"/>
              </w:rPr>
              <w:t>). Τα προσφερόμενα προϊόντα θα πρέπει επίσης να είναι συμβατά με την κείμενη νομοθεσία (Κ.Υ.Α. Αριθ. Δ.ΥΓ3α/Γ.Π. 32221/29.04.2013) αναφορικά με την πρόληψη εισόδου ψευδεπίγραφων φαρμάκων στη νόμιμη αλυσίδα εφοδιασμού, με την εφαρμογή μοναδικού κωδικού αναγνώρισης του φαρμάκου (</w:t>
            </w:r>
            <w:proofErr w:type="spellStart"/>
            <w:r w:rsidRPr="00482C18">
              <w:rPr>
                <w:rFonts w:eastAsia="Calibri"/>
                <w:szCs w:val="22"/>
                <w:lang w:val="el-GR" w:eastAsia="en-US"/>
              </w:rPr>
              <w:t>σειριοποίηση</w:t>
            </w:r>
            <w:proofErr w:type="spellEnd"/>
            <w:r w:rsidRPr="00482C18">
              <w:rPr>
                <w:rFonts w:eastAsia="Calibri"/>
                <w:szCs w:val="22"/>
                <w:lang w:val="el-GR" w:eastAsia="en-US"/>
              </w:rPr>
              <w:t xml:space="preserve">) και </w:t>
            </w:r>
            <w:proofErr w:type="spellStart"/>
            <w:r w:rsidRPr="00482C18">
              <w:rPr>
                <w:rFonts w:eastAsia="Calibri"/>
                <w:szCs w:val="22"/>
                <w:lang w:val="el-GR" w:eastAsia="en-US"/>
              </w:rPr>
              <w:t>αυθεντικοποίησης</w:t>
            </w:r>
            <w:proofErr w:type="spellEnd"/>
            <w:r w:rsidRPr="00482C18">
              <w:rPr>
                <w:rFonts w:eastAsia="Calibri"/>
                <w:szCs w:val="22"/>
                <w:lang w:val="el-GR" w:eastAsia="en-US"/>
              </w:rPr>
              <w:t xml:space="preserve"> με ταινία ασφαλείας ή γνησιότητας πριν την είσοδο τους στην αλυσίδα εφοδιασμού.</w:t>
            </w:r>
          </w:p>
        </w:tc>
        <w:tc>
          <w:tcPr>
            <w:tcW w:w="850" w:type="dxa"/>
            <w:shd w:val="clear" w:color="auto" w:fill="auto"/>
            <w:vAlign w:val="center"/>
          </w:tcPr>
          <w:p w:rsidR="00482C18" w:rsidRPr="00482C18" w:rsidRDefault="00482C18" w:rsidP="00482C18">
            <w:pPr>
              <w:jc w:val="center"/>
              <w:rPr>
                <w:rFonts w:eastAsia="Calibri"/>
                <w:szCs w:val="22"/>
                <w:lang w:val="el-GR"/>
              </w:rPr>
            </w:pPr>
          </w:p>
        </w:tc>
        <w:tc>
          <w:tcPr>
            <w:tcW w:w="992" w:type="dxa"/>
            <w:shd w:val="clear" w:color="auto" w:fill="auto"/>
            <w:vAlign w:val="center"/>
          </w:tcPr>
          <w:p w:rsidR="00482C18" w:rsidRPr="00482C18" w:rsidRDefault="00482C18" w:rsidP="00482C18">
            <w:pPr>
              <w:jc w:val="center"/>
              <w:rPr>
                <w:rFonts w:eastAsia="Calibri"/>
                <w:szCs w:val="22"/>
                <w:lang w:val="el-GR"/>
              </w:rPr>
            </w:pPr>
          </w:p>
        </w:tc>
        <w:tc>
          <w:tcPr>
            <w:tcW w:w="1701" w:type="dxa"/>
            <w:shd w:val="clear" w:color="auto" w:fill="auto"/>
            <w:vAlign w:val="center"/>
          </w:tcPr>
          <w:p w:rsidR="00482C18" w:rsidRPr="00482C18" w:rsidRDefault="00482C18" w:rsidP="00482C18">
            <w:pPr>
              <w:jc w:val="center"/>
              <w:rPr>
                <w:rFonts w:eastAsia="Calibri"/>
                <w:szCs w:val="22"/>
                <w:lang w:val="el-GR"/>
              </w:rPr>
            </w:pPr>
          </w:p>
        </w:tc>
      </w:tr>
      <w:tr w:rsidR="00482C18" w:rsidRPr="00482C18" w:rsidTr="00AF1375">
        <w:tc>
          <w:tcPr>
            <w:tcW w:w="675" w:type="dxa"/>
            <w:shd w:val="clear" w:color="auto" w:fill="auto"/>
            <w:vAlign w:val="center"/>
          </w:tcPr>
          <w:p w:rsidR="00482C18" w:rsidRPr="00482C18" w:rsidRDefault="00482C18" w:rsidP="00482C18">
            <w:pPr>
              <w:jc w:val="center"/>
              <w:rPr>
                <w:rFonts w:eastAsia="Calibri"/>
                <w:b/>
                <w:szCs w:val="22"/>
                <w:lang w:val="el-GR"/>
              </w:rPr>
            </w:pPr>
            <w:r w:rsidRPr="00482C18">
              <w:rPr>
                <w:rFonts w:eastAsia="Calibri"/>
                <w:b/>
                <w:szCs w:val="22"/>
                <w:lang w:val="el-GR"/>
              </w:rPr>
              <w:t>4</w:t>
            </w:r>
          </w:p>
        </w:tc>
        <w:tc>
          <w:tcPr>
            <w:tcW w:w="4962" w:type="dxa"/>
            <w:shd w:val="clear" w:color="auto" w:fill="auto"/>
            <w:vAlign w:val="center"/>
          </w:tcPr>
          <w:p w:rsidR="00482C18" w:rsidRPr="00482C18" w:rsidRDefault="00482C18" w:rsidP="00482C18">
            <w:pPr>
              <w:suppressAutoHyphens w:val="0"/>
              <w:spacing w:before="120" w:after="0"/>
              <w:jc w:val="left"/>
              <w:rPr>
                <w:rFonts w:eastAsia="Calibri"/>
                <w:color w:val="000000"/>
                <w:szCs w:val="22"/>
                <w:lang w:val="el-GR" w:eastAsia="en-US"/>
              </w:rPr>
            </w:pPr>
            <w:r w:rsidRPr="00482C18">
              <w:rPr>
                <w:rFonts w:eastAsia="Calibri"/>
                <w:color w:val="000000"/>
                <w:szCs w:val="22"/>
                <w:lang w:val="el-GR" w:eastAsia="en-US"/>
              </w:rPr>
              <w:t xml:space="preserve">Η ημερομηνία λήξης των εμβολίων και των βιολογικών προϊόντων κατά την παράδοσή τους στις εγκαταστάσεις της Αναθέτουσας Αρχής δεν θα </w:t>
            </w:r>
            <w:r w:rsidRPr="00482C18">
              <w:rPr>
                <w:rFonts w:eastAsia="Calibri"/>
                <w:color w:val="000000"/>
                <w:szCs w:val="22"/>
                <w:lang w:val="el-GR" w:eastAsia="en-US"/>
              </w:rPr>
              <w:lastRenderedPageBreak/>
              <w:t>πρέπει να απέχει λιγότερο από δεκαοκτώ (18) μήνες από την ημερομηνία παράδοσης.</w:t>
            </w:r>
          </w:p>
        </w:tc>
        <w:tc>
          <w:tcPr>
            <w:tcW w:w="850" w:type="dxa"/>
            <w:shd w:val="clear" w:color="auto" w:fill="auto"/>
            <w:vAlign w:val="center"/>
          </w:tcPr>
          <w:p w:rsidR="00482C18" w:rsidRPr="00482C18" w:rsidRDefault="00482C18" w:rsidP="00482C18">
            <w:pPr>
              <w:jc w:val="center"/>
              <w:rPr>
                <w:rFonts w:eastAsia="Calibri"/>
                <w:szCs w:val="22"/>
                <w:lang w:val="el-GR"/>
              </w:rPr>
            </w:pPr>
          </w:p>
        </w:tc>
        <w:tc>
          <w:tcPr>
            <w:tcW w:w="992" w:type="dxa"/>
            <w:shd w:val="clear" w:color="auto" w:fill="auto"/>
            <w:vAlign w:val="center"/>
          </w:tcPr>
          <w:p w:rsidR="00482C18" w:rsidRPr="00482C18" w:rsidRDefault="00482C18" w:rsidP="00482C18">
            <w:pPr>
              <w:jc w:val="center"/>
              <w:rPr>
                <w:rFonts w:eastAsia="Calibri"/>
                <w:szCs w:val="22"/>
                <w:lang w:val="el-GR"/>
              </w:rPr>
            </w:pPr>
          </w:p>
        </w:tc>
        <w:tc>
          <w:tcPr>
            <w:tcW w:w="1701" w:type="dxa"/>
            <w:shd w:val="clear" w:color="auto" w:fill="auto"/>
            <w:vAlign w:val="center"/>
          </w:tcPr>
          <w:p w:rsidR="00482C18" w:rsidRPr="00482C18" w:rsidRDefault="00482C18" w:rsidP="00482C18">
            <w:pPr>
              <w:jc w:val="center"/>
              <w:rPr>
                <w:rFonts w:eastAsia="Calibri"/>
                <w:szCs w:val="22"/>
                <w:lang w:val="el-GR"/>
              </w:rPr>
            </w:pPr>
          </w:p>
        </w:tc>
      </w:tr>
      <w:tr w:rsidR="00482C18" w:rsidRPr="00482C18" w:rsidTr="00AF1375">
        <w:tc>
          <w:tcPr>
            <w:tcW w:w="675" w:type="dxa"/>
            <w:shd w:val="clear" w:color="auto" w:fill="auto"/>
            <w:vAlign w:val="center"/>
          </w:tcPr>
          <w:p w:rsidR="00482C18" w:rsidRPr="00482C18" w:rsidRDefault="00482C18" w:rsidP="00482C18">
            <w:pPr>
              <w:jc w:val="center"/>
              <w:rPr>
                <w:rFonts w:eastAsia="Calibri"/>
                <w:b/>
                <w:szCs w:val="22"/>
                <w:lang w:val="el-GR"/>
              </w:rPr>
            </w:pPr>
            <w:r w:rsidRPr="00482C18">
              <w:rPr>
                <w:rFonts w:eastAsia="Calibri"/>
                <w:b/>
                <w:szCs w:val="22"/>
                <w:lang w:val="el-GR"/>
              </w:rPr>
              <w:lastRenderedPageBreak/>
              <w:t>5</w:t>
            </w:r>
          </w:p>
        </w:tc>
        <w:tc>
          <w:tcPr>
            <w:tcW w:w="4962" w:type="dxa"/>
            <w:shd w:val="clear" w:color="auto" w:fill="auto"/>
            <w:vAlign w:val="center"/>
          </w:tcPr>
          <w:p w:rsidR="00482C18" w:rsidRPr="00482C18" w:rsidRDefault="00482C18" w:rsidP="00482C18">
            <w:pPr>
              <w:suppressAutoHyphens w:val="0"/>
              <w:spacing w:before="120" w:after="0"/>
              <w:jc w:val="left"/>
              <w:rPr>
                <w:rFonts w:eastAsia="Calibri"/>
                <w:color w:val="000000"/>
                <w:szCs w:val="22"/>
                <w:lang w:val="el-GR" w:eastAsia="en-US"/>
              </w:rPr>
            </w:pPr>
            <w:r w:rsidRPr="00482C18">
              <w:rPr>
                <w:rFonts w:eastAsia="Calibri"/>
                <w:color w:val="000000"/>
                <w:szCs w:val="22"/>
                <w:lang w:val="el-GR" w:eastAsia="en-US"/>
              </w:rPr>
              <w:t>Η εξωτερική συσκευασία των προϊόντων που απαιτούν ελεγχόμενη θερμοκρασία αποθήκευσης, θα πρέπει να φέρει δείκτες θερμοκρασίας, ώστε να μπορεί να πιστοποιείται ότι η κατάσταση και θερμοκρασία αποθήκευσης για τα προϊόντα αυτά έχει διατηρηθεί στις απαιτούμενες τιμές καθ’ όλη τη διάρκεια της αποστολής και παράδοσης των προϊόντων στην Αναθέτουσα Αρχή. Η Αναθέτουσα Αρχή διατηρεί το δικαίωμα να αρνηθεί την παραλαβή προϊόντων που δεν πληρούν την απαίτηση αυτή ή προϊόντων που τεκμηριωμένα εκτέθηκαν σε θερμοκρασίες εκτός προδιαγραφών.</w:t>
            </w:r>
          </w:p>
        </w:tc>
        <w:tc>
          <w:tcPr>
            <w:tcW w:w="850" w:type="dxa"/>
            <w:shd w:val="clear" w:color="auto" w:fill="auto"/>
            <w:vAlign w:val="center"/>
          </w:tcPr>
          <w:p w:rsidR="00482C18" w:rsidRPr="00482C18" w:rsidRDefault="00482C18" w:rsidP="00482C18">
            <w:pPr>
              <w:jc w:val="center"/>
              <w:rPr>
                <w:rFonts w:eastAsia="Calibri"/>
                <w:szCs w:val="22"/>
                <w:lang w:val="el-GR"/>
              </w:rPr>
            </w:pPr>
          </w:p>
        </w:tc>
        <w:tc>
          <w:tcPr>
            <w:tcW w:w="992" w:type="dxa"/>
            <w:shd w:val="clear" w:color="auto" w:fill="auto"/>
            <w:vAlign w:val="center"/>
          </w:tcPr>
          <w:p w:rsidR="00482C18" w:rsidRPr="00482C18" w:rsidRDefault="00482C18" w:rsidP="00482C18">
            <w:pPr>
              <w:jc w:val="center"/>
              <w:rPr>
                <w:rFonts w:eastAsia="Calibri"/>
                <w:szCs w:val="22"/>
                <w:lang w:val="el-GR"/>
              </w:rPr>
            </w:pPr>
          </w:p>
        </w:tc>
        <w:tc>
          <w:tcPr>
            <w:tcW w:w="1701" w:type="dxa"/>
            <w:shd w:val="clear" w:color="auto" w:fill="auto"/>
            <w:vAlign w:val="center"/>
          </w:tcPr>
          <w:p w:rsidR="00482C18" w:rsidRPr="00482C18" w:rsidRDefault="00482C18" w:rsidP="00482C18">
            <w:pPr>
              <w:jc w:val="center"/>
              <w:rPr>
                <w:rFonts w:eastAsia="Calibri"/>
                <w:szCs w:val="22"/>
                <w:lang w:val="el-GR"/>
              </w:rPr>
            </w:pPr>
          </w:p>
        </w:tc>
      </w:tr>
      <w:tr w:rsidR="00482C18" w:rsidRPr="00482C18" w:rsidTr="00AF1375">
        <w:tc>
          <w:tcPr>
            <w:tcW w:w="675" w:type="dxa"/>
            <w:shd w:val="clear" w:color="auto" w:fill="auto"/>
            <w:vAlign w:val="center"/>
          </w:tcPr>
          <w:p w:rsidR="00482C18" w:rsidRPr="00482C18" w:rsidRDefault="00482C18" w:rsidP="00482C18">
            <w:pPr>
              <w:jc w:val="center"/>
              <w:rPr>
                <w:rFonts w:eastAsia="Calibri"/>
                <w:b/>
                <w:szCs w:val="22"/>
                <w:lang w:val="el-GR"/>
              </w:rPr>
            </w:pPr>
            <w:r w:rsidRPr="00482C18">
              <w:rPr>
                <w:rFonts w:eastAsia="Calibri"/>
                <w:b/>
                <w:szCs w:val="22"/>
                <w:lang w:val="el-GR"/>
              </w:rPr>
              <w:t>6</w:t>
            </w:r>
          </w:p>
        </w:tc>
        <w:tc>
          <w:tcPr>
            <w:tcW w:w="4962" w:type="dxa"/>
            <w:shd w:val="clear" w:color="auto" w:fill="auto"/>
            <w:vAlign w:val="center"/>
          </w:tcPr>
          <w:p w:rsidR="00482C18" w:rsidRPr="00482C18" w:rsidRDefault="00482C18" w:rsidP="00482C18">
            <w:pPr>
              <w:spacing w:before="120"/>
              <w:rPr>
                <w:color w:val="000000"/>
                <w:szCs w:val="22"/>
                <w:lang w:val="el-GR" w:eastAsia="zh-CN"/>
              </w:rPr>
            </w:pPr>
            <w:r w:rsidRPr="00482C18">
              <w:rPr>
                <w:color w:val="000000"/>
                <w:szCs w:val="22"/>
                <w:lang w:val="el-GR" w:eastAsia="zh-CN"/>
              </w:rPr>
              <w:t xml:space="preserve">Απαιτείται να δηλώνεται η χώρα προέλευσης, το όνομα ή η εμπορική επωνυμία και διεύθυνση της παραγωγού εταιρείας </w:t>
            </w:r>
          </w:p>
        </w:tc>
        <w:tc>
          <w:tcPr>
            <w:tcW w:w="850" w:type="dxa"/>
            <w:shd w:val="clear" w:color="auto" w:fill="auto"/>
            <w:vAlign w:val="center"/>
          </w:tcPr>
          <w:p w:rsidR="00482C18" w:rsidRPr="00482C18" w:rsidRDefault="00482C18" w:rsidP="00482C18">
            <w:pPr>
              <w:jc w:val="center"/>
              <w:rPr>
                <w:rFonts w:eastAsia="Calibri"/>
                <w:szCs w:val="22"/>
                <w:lang w:val="el-GR"/>
              </w:rPr>
            </w:pPr>
          </w:p>
        </w:tc>
        <w:tc>
          <w:tcPr>
            <w:tcW w:w="992" w:type="dxa"/>
            <w:shd w:val="clear" w:color="auto" w:fill="auto"/>
            <w:vAlign w:val="center"/>
          </w:tcPr>
          <w:p w:rsidR="00482C18" w:rsidRPr="00482C18" w:rsidRDefault="00482C18" w:rsidP="00482C18">
            <w:pPr>
              <w:jc w:val="center"/>
              <w:rPr>
                <w:rFonts w:eastAsia="Calibri"/>
                <w:szCs w:val="22"/>
                <w:lang w:val="el-GR"/>
              </w:rPr>
            </w:pPr>
          </w:p>
        </w:tc>
        <w:tc>
          <w:tcPr>
            <w:tcW w:w="1701" w:type="dxa"/>
            <w:shd w:val="clear" w:color="auto" w:fill="auto"/>
            <w:vAlign w:val="center"/>
          </w:tcPr>
          <w:p w:rsidR="00482C18" w:rsidRPr="00482C18" w:rsidRDefault="00482C18" w:rsidP="00482C18">
            <w:pPr>
              <w:jc w:val="center"/>
              <w:rPr>
                <w:rFonts w:eastAsia="Calibri"/>
                <w:szCs w:val="22"/>
                <w:lang w:val="el-GR"/>
              </w:rPr>
            </w:pPr>
          </w:p>
        </w:tc>
      </w:tr>
      <w:tr w:rsidR="00482C18" w:rsidRPr="00482C18" w:rsidTr="00AF1375">
        <w:tc>
          <w:tcPr>
            <w:tcW w:w="675" w:type="dxa"/>
            <w:shd w:val="clear" w:color="auto" w:fill="auto"/>
            <w:vAlign w:val="center"/>
          </w:tcPr>
          <w:p w:rsidR="00482C18" w:rsidRPr="00482C18" w:rsidRDefault="00482C18" w:rsidP="00482C18">
            <w:pPr>
              <w:jc w:val="center"/>
              <w:rPr>
                <w:rFonts w:eastAsia="Calibri"/>
                <w:b/>
                <w:szCs w:val="22"/>
                <w:lang w:val="el-GR"/>
              </w:rPr>
            </w:pPr>
            <w:r w:rsidRPr="00482C18">
              <w:rPr>
                <w:rFonts w:eastAsia="Calibri"/>
                <w:b/>
                <w:szCs w:val="22"/>
                <w:lang w:val="el-GR"/>
              </w:rPr>
              <w:t>7</w:t>
            </w:r>
          </w:p>
        </w:tc>
        <w:tc>
          <w:tcPr>
            <w:tcW w:w="4962" w:type="dxa"/>
            <w:shd w:val="clear" w:color="auto" w:fill="auto"/>
            <w:vAlign w:val="center"/>
          </w:tcPr>
          <w:p w:rsidR="00482C18" w:rsidRPr="00482C18" w:rsidRDefault="00482C18" w:rsidP="00482C18">
            <w:pPr>
              <w:suppressAutoHyphens w:val="0"/>
              <w:spacing w:before="120" w:after="0"/>
              <w:jc w:val="left"/>
              <w:rPr>
                <w:rFonts w:eastAsia="Calibri"/>
                <w:color w:val="000000"/>
                <w:szCs w:val="22"/>
                <w:highlight w:val="yellow"/>
                <w:lang w:val="el-GR" w:eastAsia="en-US"/>
              </w:rPr>
            </w:pPr>
            <w:r w:rsidRPr="00482C18">
              <w:rPr>
                <w:rFonts w:eastAsia="Calibri"/>
                <w:color w:val="000000"/>
                <w:szCs w:val="22"/>
                <w:lang w:val="el-GR" w:eastAsia="en-US"/>
              </w:rPr>
              <w:t xml:space="preserve">Απαιτείται η δήλωση του φορέα ή εταιρείας που θα αναλάβει τη </w:t>
            </w:r>
            <w:proofErr w:type="spellStart"/>
            <w:r w:rsidRPr="00482C18">
              <w:rPr>
                <w:rFonts w:eastAsia="Calibri"/>
                <w:color w:val="000000"/>
                <w:szCs w:val="22"/>
                <w:lang w:val="el-GR" w:eastAsia="en-US"/>
              </w:rPr>
              <w:t>Φαρμακοεπαγρύπνηση</w:t>
            </w:r>
            <w:proofErr w:type="spellEnd"/>
            <w:r w:rsidRPr="00482C18">
              <w:rPr>
                <w:rFonts w:eastAsia="Calibri"/>
                <w:color w:val="000000"/>
                <w:szCs w:val="22"/>
                <w:lang w:val="el-GR" w:eastAsia="en-US"/>
              </w:rPr>
              <w:t xml:space="preserve"> του προϊόντος στην εγχώρια αγορά.</w:t>
            </w:r>
          </w:p>
        </w:tc>
        <w:tc>
          <w:tcPr>
            <w:tcW w:w="850" w:type="dxa"/>
            <w:shd w:val="clear" w:color="auto" w:fill="auto"/>
            <w:vAlign w:val="center"/>
          </w:tcPr>
          <w:p w:rsidR="00482C18" w:rsidRPr="00482C18" w:rsidRDefault="00482C18" w:rsidP="00482C18">
            <w:pPr>
              <w:jc w:val="center"/>
              <w:rPr>
                <w:rFonts w:eastAsia="Calibri"/>
                <w:szCs w:val="22"/>
                <w:lang w:val="el-GR"/>
              </w:rPr>
            </w:pPr>
          </w:p>
        </w:tc>
        <w:tc>
          <w:tcPr>
            <w:tcW w:w="992" w:type="dxa"/>
            <w:shd w:val="clear" w:color="auto" w:fill="auto"/>
            <w:vAlign w:val="center"/>
          </w:tcPr>
          <w:p w:rsidR="00482C18" w:rsidRPr="00482C18" w:rsidRDefault="00482C18" w:rsidP="00482C18">
            <w:pPr>
              <w:jc w:val="center"/>
              <w:rPr>
                <w:rFonts w:eastAsia="Calibri"/>
                <w:szCs w:val="22"/>
                <w:lang w:val="el-GR"/>
              </w:rPr>
            </w:pPr>
          </w:p>
        </w:tc>
        <w:tc>
          <w:tcPr>
            <w:tcW w:w="1701" w:type="dxa"/>
            <w:shd w:val="clear" w:color="auto" w:fill="auto"/>
            <w:vAlign w:val="center"/>
          </w:tcPr>
          <w:p w:rsidR="00482C18" w:rsidRPr="00482C18" w:rsidRDefault="00482C18" w:rsidP="00482C18">
            <w:pPr>
              <w:jc w:val="center"/>
              <w:rPr>
                <w:rFonts w:eastAsia="Calibri"/>
                <w:szCs w:val="22"/>
                <w:lang w:val="el-GR"/>
              </w:rPr>
            </w:pPr>
          </w:p>
        </w:tc>
      </w:tr>
    </w:tbl>
    <w:p w:rsidR="00482C18" w:rsidRPr="00482C18" w:rsidRDefault="00482C18" w:rsidP="00482C18">
      <w:pPr>
        <w:suppressAutoHyphens w:val="0"/>
        <w:spacing w:after="0"/>
        <w:jc w:val="left"/>
        <w:rPr>
          <w:rFonts w:eastAsia="MS Mincho"/>
          <w:b/>
          <w:color w:val="000000"/>
          <w:szCs w:val="22"/>
          <w:highlight w:val="lightGray"/>
          <w:u w:val="single"/>
          <w:lang w:val="el-GR" w:eastAsia="zh-CN"/>
        </w:rPr>
      </w:pPr>
    </w:p>
    <w:p w:rsidR="00482C18" w:rsidRPr="00482C18" w:rsidRDefault="00482C18" w:rsidP="00482C18">
      <w:pPr>
        <w:suppressAutoHyphens w:val="0"/>
        <w:spacing w:after="0"/>
        <w:jc w:val="left"/>
        <w:rPr>
          <w:rFonts w:eastAsia="MS Mincho"/>
          <w:b/>
          <w:color w:val="000000"/>
          <w:szCs w:val="22"/>
          <w:highlight w:val="lightGray"/>
          <w:u w:val="single"/>
          <w:lang w:val="el-GR" w:eastAsia="zh-CN"/>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962"/>
        <w:gridCol w:w="850"/>
        <w:gridCol w:w="992"/>
        <w:gridCol w:w="1701"/>
      </w:tblGrid>
      <w:tr w:rsidR="00482C18" w:rsidRPr="00482C18" w:rsidTr="00AF1375">
        <w:tc>
          <w:tcPr>
            <w:tcW w:w="675" w:type="dxa"/>
            <w:tcBorders>
              <w:left w:val="single" w:sz="4" w:space="0" w:color="auto"/>
            </w:tcBorders>
            <w:shd w:val="clear" w:color="auto" w:fill="auto"/>
            <w:vAlign w:val="center"/>
          </w:tcPr>
          <w:p w:rsidR="00482C18" w:rsidRPr="00482C18" w:rsidRDefault="00482C18" w:rsidP="00482C18">
            <w:pPr>
              <w:jc w:val="center"/>
              <w:rPr>
                <w:rFonts w:eastAsia="Calibri"/>
                <w:b/>
                <w:szCs w:val="22"/>
                <w:lang w:val="el-GR"/>
              </w:rPr>
            </w:pPr>
          </w:p>
        </w:tc>
        <w:tc>
          <w:tcPr>
            <w:tcW w:w="4962" w:type="dxa"/>
            <w:tcBorders>
              <w:left w:val="single" w:sz="4" w:space="0" w:color="auto"/>
            </w:tcBorders>
            <w:shd w:val="clear" w:color="auto" w:fill="auto"/>
            <w:vAlign w:val="center"/>
          </w:tcPr>
          <w:p w:rsidR="00482C18" w:rsidRPr="00482C18" w:rsidRDefault="00482C18" w:rsidP="00482C18">
            <w:pPr>
              <w:jc w:val="center"/>
              <w:rPr>
                <w:rFonts w:eastAsia="Calibri"/>
                <w:b/>
                <w:szCs w:val="22"/>
                <w:lang w:val="el-GR"/>
              </w:rPr>
            </w:pPr>
          </w:p>
        </w:tc>
        <w:tc>
          <w:tcPr>
            <w:tcW w:w="1842" w:type="dxa"/>
            <w:gridSpan w:val="2"/>
            <w:tcBorders>
              <w:left w:val="single" w:sz="4" w:space="0" w:color="auto"/>
            </w:tcBorders>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t>ΑΠΑΙΤΗΣΗ</w:t>
            </w:r>
          </w:p>
        </w:tc>
        <w:tc>
          <w:tcPr>
            <w:tcW w:w="1701" w:type="dxa"/>
            <w:tcBorders>
              <w:left w:val="single" w:sz="4" w:space="0" w:color="auto"/>
            </w:tcBorders>
            <w:shd w:val="clear" w:color="auto" w:fill="auto"/>
            <w:vAlign w:val="center"/>
          </w:tcPr>
          <w:p w:rsidR="00482C18" w:rsidRPr="00482C18" w:rsidRDefault="00482C18" w:rsidP="00482C18">
            <w:pPr>
              <w:jc w:val="center"/>
              <w:rPr>
                <w:rFonts w:eastAsia="Calibri"/>
                <w:b/>
                <w:szCs w:val="22"/>
              </w:rPr>
            </w:pPr>
          </w:p>
        </w:tc>
      </w:tr>
      <w:tr w:rsidR="00482C18" w:rsidRPr="00482C18" w:rsidTr="00AF1375">
        <w:tc>
          <w:tcPr>
            <w:tcW w:w="675" w:type="dxa"/>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t>Α/Α</w:t>
            </w:r>
          </w:p>
        </w:tc>
        <w:tc>
          <w:tcPr>
            <w:tcW w:w="4962" w:type="dxa"/>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t>ΤΕΧΝΙΚΕΣ ΠΡΟΔΙΑΓΡΑΦΕΣ</w:t>
            </w:r>
          </w:p>
        </w:tc>
        <w:tc>
          <w:tcPr>
            <w:tcW w:w="850" w:type="dxa"/>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t>ΝΑΙ</w:t>
            </w:r>
          </w:p>
        </w:tc>
        <w:tc>
          <w:tcPr>
            <w:tcW w:w="992" w:type="dxa"/>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t>ΟΧΙ</w:t>
            </w:r>
          </w:p>
        </w:tc>
        <w:tc>
          <w:tcPr>
            <w:tcW w:w="1701" w:type="dxa"/>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t>ΠΑΡΑΠΟΜΠΗ</w:t>
            </w:r>
          </w:p>
        </w:tc>
      </w:tr>
      <w:tr w:rsidR="00482C18" w:rsidRPr="00482C18" w:rsidTr="00AF1375">
        <w:trPr>
          <w:trHeight w:val="1040"/>
        </w:trPr>
        <w:tc>
          <w:tcPr>
            <w:tcW w:w="675" w:type="dxa"/>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t>1</w:t>
            </w:r>
          </w:p>
        </w:tc>
        <w:tc>
          <w:tcPr>
            <w:tcW w:w="4962" w:type="dxa"/>
            <w:shd w:val="clear" w:color="auto" w:fill="auto"/>
            <w:vAlign w:val="center"/>
          </w:tcPr>
          <w:p w:rsidR="00482C18" w:rsidRPr="00482C18" w:rsidRDefault="00482C18" w:rsidP="00482C18">
            <w:pPr>
              <w:pStyle w:val="ListParagraph"/>
              <w:numPr>
                <w:ilvl w:val="0"/>
                <w:numId w:val="1"/>
              </w:numPr>
              <w:spacing w:before="120"/>
              <w:rPr>
                <w:rFonts w:asciiTheme="minorHAnsi" w:hAnsiTheme="minorHAnsi" w:cstheme="minorHAnsi"/>
                <w:b/>
                <w:color w:val="000000"/>
                <w:szCs w:val="22"/>
                <w:u w:val="single"/>
                <w:lang w:val="el-GR" w:eastAsia="zh-CN"/>
              </w:rPr>
            </w:pPr>
            <w:r w:rsidRPr="00482C18">
              <w:rPr>
                <w:rFonts w:asciiTheme="minorHAnsi" w:hAnsiTheme="minorHAnsi" w:cstheme="minorHAnsi"/>
                <w:b/>
                <w:color w:val="000000"/>
                <w:szCs w:val="22"/>
                <w:u w:val="single"/>
                <w:lang w:val="el-GR" w:eastAsia="zh-CN"/>
              </w:rPr>
              <w:t>Αντιτετανικό εμβόλιο</w:t>
            </w:r>
          </w:p>
          <w:p w:rsidR="00482C18" w:rsidRPr="00482C18" w:rsidRDefault="00482C18" w:rsidP="00482C18">
            <w:pPr>
              <w:spacing w:before="120"/>
              <w:rPr>
                <w:color w:val="000000"/>
                <w:szCs w:val="22"/>
                <w:lang w:val="el-GR" w:eastAsia="zh-CN"/>
              </w:rPr>
            </w:pPr>
            <w:r w:rsidRPr="00482C18">
              <w:rPr>
                <w:color w:val="000000"/>
                <w:szCs w:val="22"/>
                <w:lang w:val="el-GR" w:eastAsia="zh-CN"/>
              </w:rPr>
              <w:t xml:space="preserve">Το προσφερόμενο ενέσιμο σκεύασμα για ανθρώπινη χρήση πρέπει να είναι διαθέσιμο σε συσκευασίες της μίας δόσης, και να πληροί τις προδιαγραφές της τρέχουσας Ευρωπαϊκής Φαρμακοποιίας (0452) ή του Π.Ο.Υ., όπως αυτές περιγράφονται στην αντίστοιχη έκδοση του Τεχνικού Εγχειρίδιου του Οργανισμού (WHO TRS 980 </w:t>
            </w:r>
            <w:proofErr w:type="spellStart"/>
            <w:r w:rsidRPr="00482C18">
              <w:rPr>
                <w:color w:val="000000"/>
                <w:szCs w:val="22"/>
                <w:lang w:val="el-GR" w:eastAsia="zh-CN"/>
              </w:rPr>
              <w:t>Annex</w:t>
            </w:r>
            <w:proofErr w:type="spellEnd"/>
            <w:r w:rsidRPr="00482C18">
              <w:rPr>
                <w:color w:val="000000"/>
                <w:szCs w:val="22"/>
                <w:lang w:val="el-GR" w:eastAsia="zh-CN"/>
              </w:rPr>
              <w:t xml:space="preserve"> 5) ή να ικανοποιεί ισοδύναμα με αυτά πρότυπα εφόσον αυτό τεκμηριώνεται εγγράφως.</w:t>
            </w:r>
          </w:p>
        </w:tc>
        <w:tc>
          <w:tcPr>
            <w:tcW w:w="850" w:type="dxa"/>
            <w:shd w:val="clear" w:color="auto" w:fill="auto"/>
            <w:vAlign w:val="center"/>
          </w:tcPr>
          <w:p w:rsidR="00482C18" w:rsidRPr="00482C18" w:rsidRDefault="00482C18" w:rsidP="00482C18">
            <w:pPr>
              <w:jc w:val="center"/>
              <w:rPr>
                <w:rFonts w:eastAsia="Calibri"/>
                <w:szCs w:val="22"/>
                <w:lang w:val="el-GR"/>
              </w:rPr>
            </w:pPr>
          </w:p>
        </w:tc>
        <w:tc>
          <w:tcPr>
            <w:tcW w:w="992" w:type="dxa"/>
            <w:shd w:val="clear" w:color="auto" w:fill="auto"/>
            <w:vAlign w:val="center"/>
          </w:tcPr>
          <w:p w:rsidR="00482C18" w:rsidRPr="00482C18" w:rsidRDefault="00482C18" w:rsidP="00482C18">
            <w:pPr>
              <w:jc w:val="center"/>
              <w:rPr>
                <w:rFonts w:eastAsia="Calibri"/>
                <w:szCs w:val="22"/>
                <w:lang w:val="el-GR"/>
              </w:rPr>
            </w:pPr>
          </w:p>
        </w:tc>
        <w:tc>
          <w:tcPr>
            <w:tcW w:w="1701" w:type="dxa"/>
            <w:shd w:val="clear" w:color="auto" w:fill="auto"/>
            <w:vAlign w:val="center"/>
          </w:tcPr>
          <w:p w:rsidR="00482C18" w:rsidRPr="00482C18" w:rsidRDefault="00482C18" w:rsidP="00482C18">
            <w:pPr>
              <w:jc w:val="center"/>
              <w:rPr>
                <w:rFonts w:eastAsia="Calibri"/>
                <w:szCs w:val="22"/>
                <w:lang w:val="el-GR"/>
              </w:rPr>
            </w:pPr>
          </w:p>
        </w:tc>
      </w:tr>
      <w:tr w:rsidR="00482C18" w:rsidRPr="00482C18" w:rsidTr="00AF1375">
        <w:tc>
          <w:tcPr>
            <w:tcW w:w="675" w:type="dxa"/>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t>Α/Α</w:t>
            </w:r>
          </w:p>
        </w:tc>
        <w:tc>
          <w:tcPr>
            <w:tcW w:w="4962" w:type="dxa"/>
            <w:shd w:val="clear" w:color="auto" w:fill="auto"/>
            <w:vAlign w:val="center"/>
          </w:tcPr>
          <w:p w:rsidR="00482C18" w:rsidRPr="00482C18" w:rsidRDefault="00482C18" w:rsidP="00482C18">
            <w:pPr>
              <w:jc w:val="center"/>
              <w:rPr>
                <w:rFonts w:eastAsia="Calibri"/>
                <w:b/>
                <w:szCs w:val="22"/>
                <w:lang w:val="el-GR"/>
              </w:rPr>
            </w:pPr>
            <w:r w:rsidRPr="00482C18">
              <w:rPr>
                <w:rFonts w:eastAsia="Calibri"/>
                <w:b/>
                <w:szCs w:val="22"/>
                <w:lang w:val="el-GR"/>
              </w:rPr>
              <w:t>Ειδικοί όροι</w:t>
            </w:r>
          </w:p>
        </w:tc>
        <w:tc>
          <w:tcPr>
            <w:tcW w:w="850" w:type="dxa"/>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t>ΝΑΙ</w:t>
            </w:r>
          </w:p>
        </w:tc>
        <w:tc>
          <w:tcPr>
            <w:tcW w:w="992" w:type="dxa"/>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t>ΟΧΙ</w:t>
            </w:r>
          </w:p>
        </w:tc>
        <w:tc>
          <w:tcPr>
            <w:tcW w:w="1701" w:type="dxa"/>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t>ΠΑΡΑΠΟΜΠΗ</w:t>
            </w:r>
          </w:p>
        </w:tc>
      </w:tr>
      <w:tr w:rsidR="00482C18" w:rsidRPr="00482C18" w:rsidTr="00AF1375">
        <w:tc>
          <w:tcPr>
            <w:tcW w:w="675" w:type="dxa"/>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t>1</w:t>
            </w:r>
          </w:p>
        </w:tc>
        <w:tc>
          <w:tcPr>
            <w:tcW w:w="4962" w:type="dxa"/>
            <w:shd w:val="clear" w:color="auto" w:fill="auto"/>
            <w:vAlign w:val="center"/>
          </w:tcPr>
          <w:p w:rsidR="00482C18" w:rsidRPr="00482C18" w:rsidRDefault="00482C18" w:rsidP="00482C18">
            <w:pPr>
              <w:suppressAutoHyphens w:val="0"/>
              <w:spacing w:before="120" w:after="0"/>
              <w:jc w:val="left"/>
              <w:rPr>
                <w:rFonts w:eastAsia="Calibri"/>
                <w:color w:val="000000"/>
                <w:szCs w:val="22"/>
                <w:lang w:val="el-GR" w:eastAsia="en-US"/>
              </w:rPr>
            </w:pPr>
            <w:r w:rsidRPr="00482C18">
              <w:rPr>
                <w:rFonts w:eastAsia="Calibri"/>
                <w:color w:val="000000"/>
                <w:szCs w:val="22"/>
                <w:lang w:val="el-GR" w:eastAsia="en-US"/>
              </w:rPr>
              <w:t xml:space="preserve">Η προσφορά για κάθε σκεύασμα απαιτείται να περιέχει το πρωτόκολλο των διαδικασιών ελέγχου και αποδέσμευσης των παρτίδων, καθώς και αντίγραφα του συνοδευτικού φυλλαδίου οδηγιών και της περίληψης των χαρακτηριστικών του </w:t>
            </w:r>
            <w:r w:rsidRPr="00482C18">
              <w:rPr>
                <w:rFonts w:eastAsia="Calibri"/>
                <w:color w:val="000000"/>
                <w:szCs w:val="22"/>
                <w:lang w:val="el-GR" w:eastAsia="en-US"/>
              </w:rPr>
              <w:lastRenderedPageBreak/>
              <w:t>προϊόντος (SPC) στην αγγλική, ή σε επικυρωμένη μετάφραση στην ελληνική γλώσσα.</w:t>
            </w:r>
          </w:p>
        </w:tc>
        <w:tc>
          <w:tcPr>
            <w:tcW w:w="850" w:type="dxa"/>
            <w:shd w:val="clear" w:color="auto" w:fill="auto"/>
            <w:vAlign w:val="center"/>
          </w:tcPr>
          <w:p w:rsidR="00482C18" w:rsidRPr="00482C18" w:rsidRDefault="00482C18" w:rsidP="00482C18">
            <w:pPr>
              <w:jc w:val="center"/>
              <w:rPr>
                <w:rFonts w:eastAsia="Calibri"/>
                <w:szCs w:val="22"/>
                <w:lang w:val="el-GR"/>
              </w:rPr>
            </w:pPr>
          </w:p>
        </w:tc>
        <w:tc>
          <w:tcPr>
            <w:tcW w:w="992" w:type="dxa"/>
            <w:shd w:val="clear" w:color="auto" w:fill="auto"/>
            <w:vAlign w:val="center"/>
          </w:tcPr>
          <w:p w:rsidR="00482C18" w:rsidRPr="00482C18" w:rsidRDefault="00482C18" w:rsidP="00482C18">
            <w:pPr>
              <w:jc w:val="center"/>
              <w:rPr>
                <w:rFonts w:eastAsia="Calibri"/>
                <w:szCs w:val="22"/>
                <w:lang w:val="el-GR"/>
              </w:rPr>
            </w:pPr>
          </w:p>
        </w:tc>
        <w:tc>
          <w:tcPr>
            <w:tcW w:w="1701" w:type="dxa"/>
            <w:shd w:val="clear" w:color="auto" w:fill="auto"/>
            <w:vAlign w:val="center"/>
          </w:tcPr>
          <w:p w:rsidR="00482C18" w:rsidRPr="00482C18" w:rsidRDefault="00482C18" w:rsidP="00482C18">
            <w:pPr>
              <w:jc w:val="center"/>
              <w:rPr>
                <w:rFonts w:eastAsia="Calibri"/>
                <w:szCs w:val="22"/>
                <w:lang w:val="el-GR"/>
              </w:rPr>
            </w:pPr>
          </w:p>
        </w:tc>
      </w:tr>
      <w:tr w:rsidR="00482C18" w:rsidRPr="00482C18" w:rsidTr="00AF1375">
        <w:tc>
          <w:tcPr>
            <w:tcW w:w="675" w:type="dxa"/>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lastRenderedPageBreak/>
              <w:t>2</w:t>
            </w:r>
          </w:p>
        </w:tc>
        <w:tc>
          <w:tcPr>
            <w:tcW w:w="4962" w:type="dxa"/>
            <w:shd w:val="clear" w:color="auto" w:fill="auto"/>
            <w:vAlign w:val="center"/>
          </w:tcPr>
          <w:p w:rsidR="00482C18" w:rsidRPr="00482C18" w:rsidRDefault="00482C18" w:rsidP="00482C18">
            <w:pPr>
              <w:suppressAutoHyphens w:val="0"/>
              <w:spacing w:before="120" w:after="0"/>
              <w:jc w:val="left"/>
              <w:rPr>
                <w:rFonts w:eastAsia="Calibri"/>
                <w:color w:val="000000"/>
                <w:szCs w:val="22"/>
                <w:lang w:val="el-GR" w:eastAsia="en-US"/>
              </w:rPr>
            </w:pPr>
            <w:r w:rsidRPr="00482C18">
              <w:rPr>
                <w:rFonts w:eastAsia="Calibri"/>
                <w:color w:val="000000"/>
                <w:szCs w:val="22"/>
                <w:lang w:val="el-GR" w:eastAsia="en-US"/>
              </w:rPr>
              <w:t>Τα προσφερόμενα προϊόντα απαιτείται να έχουν άδεια κυκλοφορίας ή να έχουν κυκλοφορήσει στην Ε.Ε. ή σε τουλάχιστον ένα κράτος-μέλος. Για προϊόντα χωρίς υφιστάμενη άδεια κυκλοφορίας στην Ε.Ε. ή που δεν έχουν κυκλοφορήσει σε κάποιο κράτος-μέλος της Ε.Ε. απαιτείται προηγούμενη έγκριση έκτακτης εισαγωγής από τον Εθνικό Οργανισμό Φαρμάκων (Ε.Ο.Φ.).</w:t>
            </w:r>
          </w:p>
        </w:tc>
        <w:tc>
          <w:tcPr>
            <w:tcW w:w="850" w:type="dxa"/>
            <w:shd w:val="clear" w:color="auto" w:fill="auto"/>
            <w:vAlign w:val="center"/>
          </w:tcPr>
          <w:p w:rsidR="00482C18" w:rsidRPr="00482C18" w:rsidRDefault="00482C18" w:rsidP="00482C18">
            <w:pPr>
              <w:jc w:val="center"/>
              <w:rPr>
                <w:rFonts w:eastAsia="Calibri"/>
                <w:szCs w:val="22"/>
                <w:lang w:val="el-GR"/>
              </w:rPr>
            </w:pPr>
          </w:p>
        </w:tc>
        <w:tc>
          <w:tcPr>
            <w:tcW w:w="992" w:type="dxa"/>
            <w:shd w:val="clear" w:color="auto" w:fill="auto"/>
            <w:vAlign w:val="center"/>
          </w:tcPr>
          <w:p w:rsidR="00482C18" w:rsidRPr="00482C18" w:rsidRDefault="00482C18" w:rsidP="00482C18">
            <w:pPr>
              <w:jc w:val="center"/>
              <w:rPr>
                <w:rFonts w:eastAsia="Calibri"/>
                <w:szCs w:val="22"/>
                <w:lang w:val="el-GR"/>
              </w:rPr>
            </w:pPr>
          </w:p>
        </w:tc>
        <w:tc>
          <w:tcPr>
            <w:tcW w:w="1701" w:type="dxa"/>
            <w:shd w:val="clear" w:color="auto" w:fill="auto"/>
            <w:vAlign w:val="center"/>
          </w:tcPr>
          <w:p w:rsidR="00482C18" w:rsidRPr="00482C18" w:rsidRDefault="00482C18" w:rsidP="00482C18">
            <w:pPr>
              <w:jc w:val="center"/>
              <w:rPr>
                <w:rFonts w:eastAsia="Calibri"/>
                <w:szCs w:val="22"/>
                <w:lang w:val="el-GR"/>
              </w:rPr>
            </w:pPr>
          </w:p>
        </w:tc>
      </w:tr>
      <w:tr w:rsidR="00482C18" w:rsidRPr="00482C18" w:rsidTr="00AF1375">
        <w:tc>
          <w:tcPr>
            <w:tcW w:w="675" w:type="dxa"/>
            <w:shd w:val="clear" w:color="auto" w:fill="auto"/>
            <w:vAlign w:val="center"/>
          </w:tcPr>
          <w:p w:rsidR="00482C18" w:rsidRPr="00482C18" w:rsidRDefault="00482C18" w:rsidP="00482C18">
            <w:pPr>
              <w:jc w:val="center"/>
              <w:rPr>
                <w:rFonts w:eastAsia="Calibri"/>
                <w:b/>
                <w:szCs w:val="22"/>
                <w:lang w:val="el-GR"/>
              </w:rPr>
            </w:pPr>
            <w:r w:rsidRPr="00482C18">
              <w:rPr>
                <w:rFonts w:eastAsia="Calibri"/>
                <w:b/>
                <w:szCs w:val="22"/>
                <w:lang w:val="el-GR"/>
              </w:rPr>
              <w:t>3</w:t>
            </w:r>
          </w:p>
        </w:tc>
        <w:tc>
          <w:tcPr>
            <w:tcW w:w="4962" w:type="dxa"/>
            <w:shd w:val="clear" w:color="auto" w:fill="auto"/>
            <w:vAlign w:val="center"/>
          </w:tcPr>
          <w:p w:rsidR="00482C18" w:rsidRPr="00482C18" w:rsidRDefault="00482C18" w:rsidP="00482C18">
            <w:pPr>
              <w:suppressAutoHyphens w:val="0"/>
              <w:spacing w:before="120" w:after="0"/>
              <w:jc w:val="left"/>
              <w:rPr>
                <w:rFonts w:eastAsia="Calibri"/>
                <w:szCs w:val="22"/>
                <w:lang w:val="el-GR" w:eastAsia="en-US"/>
              </w:rPr>
            </w:pPr>
            <w:r w:rsidRPr="00482C18">
              <w:rPr>
                <w:rFonts w:eastAsia="Calibri"/>
                <w:szCs w:val="22"/>
                <w:lang w:val="el-GR" w:eastAsia="en-US"/>
              </w:rPr>
              <w:t>Τα προσφερόμενα προϊόντα απαιτείται να συνοδεύονται από πιστοποιητικό που να βεβαιώνει ότι η παραγωγή/παρασκευή τους διενεργείται σε κατάλληλες εγκαταστάσεις και υπό κατάλληλες συνθήκες σύμφωνα με τους πλέον πρόσφατους Κανόνες Καλής Παραγωγής (</w:t>
            </w:r>
            <w:proofErr w:type="spellStart"/>
            <w:r w:rsidRPr="00482C18">
              <w:rPr>
                <w:rFonts w:eastAsia="Calibri"/>
                <w:szCs w:val="22"/>
                <w:lang w:val="el-GR" w:eastAsia="en-US"/>
              </w:rPr>
              <w:t>cGMP</w:t>
            </w:r>
            <w:proofErr w:type="spellEnd"/>
            <w:r w:rsidRPr="00482C18">
              <w:rPr>
                <w:rFonts w:eastAsia="Calibri"/>
                <w:szCs w:val="22"/>
                <w:lang w:val="el-GR" w:eastAsia="en-US"/>
              </w:rPr>
              <w:t>). Τα προσφερόμενα προϊόντα θα πρέπει επίσης να είναι συμβατά με την κείμενη νομοθεσία (Κ.Υ.Α. Αριθ. Δ.ΥΓ3α/Γ.Π. 32221/29.04.2013) αναφορικά με την πρόληψη εισόδου ψευδεπίγραφων φαρμάκων στη νόμιμη αλυσίδα εφοδιασμού, με την εφαρμογή μοναδικού κωδικού αναγνώρισης του φαρμάκου (</w:t>
            </w:r>
            <w:proofErr w:type="spellStart"/>
            <w:r w:rsidRPr="00482C18">
              <w:rPr>
                <w:rFonts w:eastAsia="Calibri"/>
                <w:szCs w:val="22"/>
                <w:lang w:val="el-GR" w:eastAsia="en-US"/>
              </w:rPr>
              <w:t>σειριοποίηση</w:t>
            </w:r>
            <w:proofErr w:type="spellEnd"/>
            <w:r w:rsidRPr="00482C18">
              <w:rPr>
                <w:rFonts w:eastAsia="Calibri"/>
                <w:szCs w:val="22"/>
                <w:lang w:val="el-GR" w:eastAsia="en-US"/>
              </w:rPr>
              <w:t xml:space="preserve">) και </w:t>
            </w:r>
            <w:proofErr w:type="spellStart"/>
            <w:r w:rsidRPr="00482C18">
              <w:rPr>
                <w:rFonts w:eastAsia="Calibri"/>
                <w:szCs w:val="22"/>
                <w:lang w:val="el-GR" w:eastAsia="en-US"/>
              </w:rPr>
              <w:t>αυθεντικοποίησης</w:t>
            </w:r>
            <w:proofErr w:type="spellEnd"/>
            <w:r w:rsidRPr="00482C18">
              <w:rPr>
                <w:rFonts w:eastAsia="Calibri"/>
                <w:szCs w:val="22"/>
                <w:lang w:val="el-GR" w:eastAsia="en-US"/>
              </w:rPr>
              <w:t xml:space="preserve"> με ταινία ασφαλείας ή γνησιότητας πριν την είσοδο τους στην αλυσίδα εφοδιασμού.</w:t>
            </w:r>
          </w:p>
        </w:tc>
        <w:tc>
          <w:tcPr>
            <w:tcW w:w="850" w:type="dxa"/>
            <w:shd w:val="clear" w:color="auto" w:fill="auto"/>
            <w:vAlign w:val="center"/>
          </w:tcPr>
          <w:p w:rsidR="00482C18" w:rsidRPr="00482C18" w:rsidRDefault="00482C18" w:rsidP="00482C18">
            <w:pPr>
              <w:jc w:val="center"/>
              <w:rPr>
                <w:rFonts w:eastAsia="Calibri"/>
                <w:szCs w:val="22"/>
                <w:lang w:val="el-GR"/>
              </w:rPr>
            </w:pPr>
          </w:p>
        </w:tc>
        <w:tc>
          <w:tcPr>
            <w:tcW w:w="992" w:type="dxa"/>
            <w:shd w:val="clear" w:color="auto" w:fill="auto"/>
            <w:vAlign w:val="center"/>
          </w:tcPr>
          <w:p w:rsidR="00482C18" w:rsidRPr="00482C18" w:rsidRDefault="00482C18" w:rsidP="00482C18">
            <w:pPr>
              <w:jc w:val="center"/>
              <w:rPr>
                <w:rFonts w:eastAsia="Calibri"/>
                <w:szCs w:val="22"/>
                <w:lang w:val="el-GR"/>
              </w:rPr>
            </w:pPr>
          </w:p>
        </w:tc>
        <w:tc>
          <w:tcPr>
            <w:tcW w:w="1701" w:type="dxa"/>
            <w:shd w:val="clear" w:color="auto" w:fill="auto"/>
            <w:vAlign w:val="center"/>
          </w:tcPr>
          <w:p w:rsidR="00482C18" w:rsidRPr="00482C18" w:rsidRDefault="00482C18" w:rsidP="00482C18">
            <w:pPr>
              <w:jc w:val="center"/>
              <w:rPr>
                <w:rFonts w:eastAsia="Calibri"/>
                <w:szCs w:val="22"/>
                <w:lang w:val="el-GR"/>
              </w:rPr>
            </w:pPr>
          </w:p>
        </w:tc>
      </w:tr>
      <w:tr w:rsidR="00482C18" w:rsidRPr="00482C18" w:rsidTr="00AF1375">
        <w:tc>
          <w:tcPr>
            <w:tcW w:w="675" w:type="dxa"/>
            <w:shd w:val="clear" w:color="auto" w:fill="auto"/>
            <w:vAlign w:val="center"/>
          </w:tcPr>
          <w:p w:rsidR="00482C18" w:rsidRPr="00482C18" w:rsidRDefault="00482C18" w:rsidP="00482C18">
            <w:pPr>
              <w:jc w:val="center"/>
              <w:rPr>
                <w:rFonts w:eastAsia="Calibri"/>
                <w:b/>
                <w:szCs w:val="22"/>
                <w:lang w:val="el-GR"/>
              </w:rPr>
            </w:pPr>
            <w:r w:rsidRPr="00482C18">
              <w:rPr>
                <w:rFonts w:eastAsia="Calibri"/>
                <w:b/>
                <w:szCs w:val="22"/>
                <w:lang w:val="el-GR"/>
              </w:rPr>
              <w:t>4</w:t>
            </w:r>
          </w:p>
        </w:tc>
        <w:tc>
          <w:tcPr>
            <w:tcW w:w="4962" w:type="dxa"/>
            <w:shd w:val="clear" w:color="auto" w:fill="auto"/>
            <w:vAlign w:val="center"/>
          </w:tcPr>
          <w:p w:rsidR="00482C18" w:rsidRPr="00482C18" w:rsidRDefault="00482C18" w:rsidP="00482C18">
            <w:pPr>
              <w:suppressAutoHyphens w:val="0"/>
              <w:spacing w:before="120" w:after="0"/>
              <w:jc w:val="left"/>
              <w:rPr>
                <w:rFonts w:eastAsia="Calibri"/>
                <w:color w:val="000000"/>
                <w:szCs w:val="22"/>
                <w:lang w:val="el-GR" w:eastAsia="en-US"/>
              </w:rPr>
            </w:pPr>
            <w:r w:rsidRPr="00482C18">
              <w:rPr>
                <w:rFonts w:eastAsia="Calibri"/>
                <w:color w:val="000000"/>
                <w:szCs w:val="22"/>
                <w:lang w:val="el-GR" w:eastAsia="en-US"/>
              </w:rPr>
              <w:t>Η ημερομηνία λήξης των εμβολίων και των βιολογικών προϊόντων κατά την παράδοσή τους στις εγκαταστάσεις της Αναθέτουσας Αρχής δεν θα πρέπει να απέχει λιγότερο από δεκαοκτώ (18) μήνες από την ημερομηνία παράδοσης.</w:t>
            </w:r>
          </w:p>
        </w:tc>
        <w:tc>
          <w:tcPr>
            <w:tcW w:w="850" w:type="dxa"/>
            <w:shd w:val="clear" w:color="auto" w:fill="auto"/>
            <w:vAlign w:val="center"/>
          </w:tcPr>
          <w:p w:rsidR="00482C18" w:rsidRPr="00482C18" w:rsidRDefault="00482C18" w:rsidP="00482C18">
            <w:pPr>
              <w:jc w:val="center"/>
              <w:rPr>
                <w:rFonts w:eastAsia="Calibri"/>
                <w:szCs w:val="22"/>
                <w:lang w:val="el-GR"/>
              </w:rPr>
            </w:pPr>
          </w:p>
        </w:tc>
        <w:tc>
          <w:tcPr>
            <w:tcW w:w="992" w:type="dxa"/>
            <w:shd w:val="clear" w:color="auto" w:fill="auto"/>
            <w:vAlign w:val="center"/>
          </w:tcPr>
          <w:p w:rsidR="00482C18" w:rsidRPr="00482C18" w:rsidRDefault="00482C18" w:rsidP="00482C18">
            <w:pPr>
              <w:jc w:val="center"/>
              <w:rPr>
                <w:rFonts w:eastAsia="Calibri"/>
                <w:szCs w:val="22"/>
                <w:lang w:val="el-GR"/>
              </w:rPr>
            </w:pPr>
          </w:p>
        </w:tc>
        <w:tc>
          <w:tcPr>
            <w:tcW w:w="1701" w:type="dxa"/>
            <w:shd w:val="clear" w:color="auto" w:fill="auto"/>
            <w:vAlign w:val="center"/>
          </w:tcPr>
          <w:p w:rsidR="00482C18" w:rsidRPr="00482C18" w:rsidRDefault="00482C18" w:rsidP="00482C18">
            <w:pPr>
              <w:jc w:val="center"/>
              <w:rPr>
                <w:rFonts w:eastAsia="Calibri"/>
                <w:szCs w:val="22"/>
                <w:lang w:val="el-GR"/>
              </w:rPr>
            </w:pPr>
          </w:p>
        </w:tc>
      </w:tr>
      <w:tr w:rsidR="00482C18" w:rsidRPr="00482C18" w:rsidTr="00AF1375">
        <w:tc>
          <w:tcPr>
            <w:tcW w:w="675" w:type="dxa"/>
            <w:shd w:val="clear" w:color="auto" w:fill="auto"/>
            <w:vAlign w:val="center"/>
          </w:tcPr>
          <w:p w:rsidR="00482C18" w:rsidRPr="00482C18" w:rsidRDefault="00482C18" w:rsidP="00482C18">
            <w:pPr>
              <w:jc w:val="center"/>
              <w:rPr>
                <w:rFonts w:eastAsia="Calibri"/>
                <w:b/>
                <w:szCs w:val="22"/>
                <w:lang w:val="el-GR"/>
              </w:rPr>
            </w:pPr>
            <w:r w:rsidRPr="00482C18">
              <w:rPr>
                <w:rFonts w:eastAsia="Calibri"/>
                <w:b/>
                <w:szCs w:val="22"/>
                <w:lang w:val="el-GR"/>
              </w:rPr>
              <w:t>5</w:t>
            </w:r>
          </w:p>
        </w:tc>
        <w:tc>
          <w:tcPr>
            <w:tcW w:w="4962" w:type="dxa"/>
            <w:shd w:val="clear" w:color="auto" w:fill="auto"/>
            <w:vAlign w:val="center"/>
          </w:tcPr>
          <w:p w:rsidR="00482C18" w:rsidRPr="00482C18" w:rsidRDefault="00482C18" w:rsidP="00482C18">
            <w:pPr>
              <w:suppressAutoHyphens w:val="0"/>
              <w:spacing w:before="120" w:after="0"/>
              <w:jc w:val="left"/>
              <w:rPr>
                <w:rFonts w:eastAsia="Calibri"/>
                <w:color w:val="000000"/>
                <w:szCs w:val="22"/>
                <w:lang w:val="el-GR" w:eastAsia="en-US"/>
              </w:rPr>
            </w:pPr>
            <w:r w:rsidRPr="00482C18">
              <w:rPr>
                <w:rFonts w:eastAsia="Calibri"/>
                <w:color w:val="000000"/>
                <w:szCs w:val="22"/>
                <w:lang w:val="el-GR" w:eastAsia="en-US"/>
              </w:rPr>
              <w:t>Η εξωτερική συσκευασία των προϊόντων που απαιτούν ελεγχόμενη θερμοκρασία αποθήκευσης, θα πρέπει να φέρει δείκτες θερμοκρασίας, ώστε να μπορεί να πιστοποιείται ότι η κατάσταση και θερμοκρασία αποθήκευσης για τα προϊόντα αυτά έχει διατηρηθεί στις απαιτούμενες τιμές καθ’ όλη τη διάρκεια της αποστολής και παράδοσης των προϊόντων στην Αναθέτουσα Αρχή. Η Αναθέτουσα Αρχή διατηρεί το δικαίωμα να αρνηθεί την παραλαβή προϊόντων που δεν πληρούν την απαίτηση αυτή ή προϊόντων που τεκμηριωμένα εκτέθηκαν σε θερμοκρασίες εκτός προδιαγραφών.</w:t>
            </w:r>
          </w:p>
        </w:tc>
        <w:tc>
          <w:tcPr>
            <w:tcW w:w="850" w:type="dxa"/>
            <w:shd w:val="clear" w:color="auto" w:fill="auto"/>
            <w:vAlign w:val="center"/>
          </w:tcPr>
          <w:p w:rsidR="00482C18" w:rsidRPr="00482C18" w:rsidRDefault="00482C18" w:rsidP="00482C18">
            <w:pPr>
              <w:jc w:val="center"/>
              <w:rPr>
                <w:rFonts w:eastAsia="Calibri"/>
                <w:szCs w:val="22"/>
                <w:lang w:val="el-GR"/>
              </w:rPr>
            </w:pPr>
          </w:p>
        </w:tc>
        <w:tc>
          <w:tcPr>
            <w:tcW w:w="992" w:type="dxa"/>
            <w:shd w:val="clear" w:color="auto" w:fill="auto"/>
            <w:vAlign w:val="center"/>
          </w:tcPr>
          <w:p w:rsidR="00482C18" w:rsidRPr="00482C18" w:rsidRDefault="00482C18" w:rsidP="00482C18">
            <w:pPr>
              <w:jc w:val="center"/>
              <w:rPr>
                <w:rFonts w:eastAsia="Calibri"/>
                <w:szCs w:val="22"/>
                <w:lang w:val="el-GR"/>
              </w:rPr>
            </w:pPr>
          </w:p>
        </w:tc>
        <w:tc>
          <w:tcPr>
            <w:tcW w:w="1701" w:type="dxa"/>
            <w:shd w:val="clear" w:color="auto" w:fill="auto"/>
            <w:vAlign w:val="center"/>
          </w:tcPr>
          <w:p w:rsidR="00482C18" w:rsidRPr="00482C18" w:rsidRDefault="00482C18" w:rsidP="00482C18">
            <w:pPr>
              <w:jc w:val="center"/>
              <w:rPr>
                <w:rFonts w:eastAsia="Calibri"/>
                <w:szCs w:val="22"/>
                <w:lang w:val="el-GR"/>
              </w:rPr>
            </w:pPr>
          </w:p>
        </w:tc>
      </w:tr>
      <w:tr w:rsidR="00482C18" w:rsidRPr="00482C18" w:rsidTr="00AF1375">
        <w:tc>
          <w:tcPr>
            <w:tcW w:w="675" w:type="dxa"/>
            <w:shd w:val="clear" w:color="auto" w:fill="auto"/>
            <w:vAlign w:val="center"/>
          </w:tcPr>
          <w:p w:rsidR="00482C18" w:rsidRPr="00482C18" w:rsidRDefault="00482C18" w:rsidP="00482C18">
            <w:pPr>
              <w:jc w:val="center"/>
              <w:rPr>
                <w:rFonts w:eastAsia="Calibri"/>
                <w:b/>
                <w:szCs w:val="22"/>
                <w:lang w:val="el-GR"/>
              </w:rPr>
            </w:pPr>
            <w:r w:rsidRPr="00482C18">
              <w:rPr>
                <w:rFonts w:eastAsia="Calibri"/>
                <w:b/>
                <w:szCs w:val="22"/>
                <w:lang w:val="el-GR"/>
              </w:rPr>
              <w:lastRenderedPageBreak/>
              <w:t>6</w:t>
            </w:r>
          </w:p>
        </w:tc>
        <w:tc>
          <w:tcPr>
            <w:tcW w:w="4962" w:type="dxa"/>
            <w:shd w:val="clear" w:color="auto" w:fill="auto"/>
            <w:vAlign w:val="center"/>
          </w:tcPr>
          <w:p w:rsidR="00482C18" w:rsidRPr="00482C18" w:rsidRDefault="00482C18" w:rsidP="00482C18">
            <w:pPr>
              <w:suppressAutoHyphens w:val="0"/>
              <w:spacing w:before="120" w:after="0"/>
              <w:jc w:val="left"/>
              <w:rPr>
                <w:rFonts w:eastAsia="Calibri"/>
                <w:color w:val="000000"/>
                <w:szCs w:val="22"/>
                <w:highlight w:val="yellow"/>
                <w:lang w:val="el-GR" w:eastAsia="en-US"/>
              </w:rPr>
            </w:pPr>
            <w:r w:rsidRPr="00482C18">
              <w:rPr>
                <w:rFonts w:eastAsia="Calibri"/>
                <w:color w:val="000000"/>
                <w:szCs w:val="22"/>
                <w:lang w:val="el-GR" w:eastAsia="en-US"/>
              </w:rPr>
              <w:t>Απαιτείται να δηλώνεται η χώρα προέλευσης, το όνομα ή η εμπορική επωνυμία και διεύθυνση της παραγωγού εταιρείας</w:t>
            </w:r>
          </w:p>
        </w:tc>
        <w:tc>
          <w:tcPr>
            <w:tcW w:w="850" w:type="dxa"/>
            <w:shd w:val="clear" w:color="auto" w:fill="auto"/>
            <w:vAlign w:val="center"/>
          </w:tcPr>
          <w:p w:rsidR="00482C18" w:rsidRPr="00482C18" w:rsidRDefault="00482C18" w:rsidP="00482C18">
            <w:pPr>
              <w:jc w:val="center"/>
              <w:rPr>
                <w:rFonts w:eastAsia="Calibri"/>
                <w:szCs w:val="22"/>
                <w:lang w:val="el-GR"/>
              </w:rPr>
            </w:pPr>
          </w:p>
        </w:tc>
        <w:tc>
          <w:tcPr>
            <w:tcW w:w="992" w:type="dxa"/>
            <w:shd w:val="clear" w:color="auto" w:fill="auto"/>
            <w:vAlign w:val="center"/>
          </w:tcPr>
          <w:p w:rsidR="00482C18" w:rsidRPr="00482C18" w:rsidRDefault="00482C18" w:rsidP="00482C18">
            <w:pPr>
              <w:jc w:val="center"/>
              <w:rPr>
                <w:rFonts w:eastAsia="Calibri"/>
                <w:szCs w:val="22"/>
                <w:lang w:val="el-GR"/>
              </w:rPr>
            </w:pPr>
          </w:p>
        </w:tc>
        <w:tc>
          <w:tcPr>
            <w:tcW w:w="1701" w:type="dxa"/>
            <w:shd w:val="clear" w:color="auto" w:fill="auto"/>
            <w:vAlign w:val="center"/>
          </w:tcPr>
          <w:p w:rsidR="00482C18" w:rsidRPr="00482C18" w:rsidRDefault="00482C18" w:rsidP="00482C18">
            <w:pPr>
              <w:jc w:val="center"/>
              <w:rPr>
                <w:rFonts w:eastAsia="Calibri"/>
                <w:szCs w:val="22"/>
                <w:lang w:val="el-GR"/>
              </w:rPr>
            </w:pPr>
          </w:p>
        </w:tc>
      </w:tr>
      <w:tr w:rsidR="00482C18" w:rsidRPr="00482C18" w:rsidTr="00AF1375">
        <w:tc>
          <w:tcPr>
            <w:tcW w:w="675" w:type="dxa"/>
            <w:shd w:val="clear" w:color="auto" w:fill="auto"/>
            <w:vAlign w:val="center"/>
          </w:tcPr>
          <w:p w:rsidR="00482C18" w:rsidRPr="00482C18" w:rsidRDefault="00482C18" w:rsidP="00482C18">
            <w:pPr>
              <w:jc w:val="center"/>
              <w:rPr>
                <w:rFonts w:eastAsia="Calibri"/>
                <w:b/>
                <w:szCs w:val="22"/>
                <w:lang w:val="el-GR"/>
              </w:rPr>
            </w:pPr>
            <w:r w:rsidRPr="00482C18">
              <w:rPr>
                <w:rFonts w:eastAsia="Calibri"/>
                <w:b/>
                <w:szCs w:val="22"/>
                <w:lang w:val="el-GR"/>
              </w:rPr>
              <w:t>7</w:t>
            </w:r>
          </w:p>
        </w:tc>
        <w:tc>
          <w:tcPr>
            <w:tcW w:w="4962" w:type="dxa"/>
            <w:shd w:val="clear" w:color="auto" w:fill="auto"/>
            <w:vAlign w:val="center"/>
          </w:tcPr>
          <w:p w:rsidR="00482C18" w:rsidRPr="00482C18" w:rsidRDefault="00482C18" w:rsidP="00482C18">
            <w:pPr>
              <w:suppressAutoHyphens w:val="0"/>
              <w:spacing w:before="120"/>
              <w:rPr>
                <w:color w:val="000000"/>
                <w:szCs w:val="22"/>
                <w:lang w:val="el-GR" w:eastAsia="zh-CN"/>
              </w:rPr>
            </w:pPr>
            <w:r w:rsidRPr="00482C18">
              <w:rPr>
                <w:color w:val="000000"/>
                <w:szCs w:val="22"/>
                <w:lang w:val="el-GR" w:eastAsia="zh-CN"/>
              </w:rPr>
              <w:t xml:space="preserve">Απαιτείται η δήλωση του φορέα ή εταιρείας που θα αναλάβει τη </w:t>
            </w:r>
            <w:proofErr w:type="spellStart"/>
            <w:r w:rsidRPr="00482C18">
              <w:rPr>
                <w:color w:val="000000"/>
                <w:szCs w:val="22"/>
                <w:lang w:val="el-GR" w:eastAsia="zh-CN"/>
              </w:rPr>
              <w:t>Φαρμακοεπαγρύπνηση</w:t>
            </w:r>
            <w:proofErr w:type="spellEnd"/>
            <w:r w:rsidRPr="00482C18">
              <w:rPr>
                <w:color w:val="000000"/>
                <w:szCs w:val="22"/>
                <w:lang w:val="el-GR" w:eastAsia="zh-CN"/>
              </w:rPr>
              <w:t xml:space="preserve"> του προϊόντος στην εγχώρια αγορά.</w:t>
            </w:r>
          </w:p>
        </w:tc>
        <w:tc>
          <w:tcPr>
            <w:tcW w:w="850" w:type="dxa"/>
            <w:shd w:val="clear" w:color="auto" w:fill="auto"/>
            <w:vAlign w:val="center"/>
          </w:tcPr>
          <w:p w:rsidR="00482C18" w:rsidRPr="00482C18" w:rsidRDefault="00482C18" w:rsidP="00482C18">
            <w:pPr>
              <w:jc w:val="center"/>
              <w:rPr>
                <w:rFonts w:eastAsia="Calibri"/>
                <w:szCs w:val="22"/>
                <w:lang w:val="el-GR"/>
              </w:rPr>
            </w:pPr>
          </w:p>
        </w:tc>
        <w:tc>
          <w:tcPr>
            <w:tcW w:w="992" w:type="dxa"/>
            <w:shd w:val="clear" w:color="auto" w:fill="auto"/>
            <w:vAlign w:val="center"/>
          </w:tcPr>
          <w:p w:rsidR="00482C18" w:rsidRPr="00482C18" w:rsidRDefault="00482C18" w:rsidP="00482C18">
            <w:pPr>
              <w:jc w:val="center"/>
              <w:rPr>
                <w:rFonts w:eastAsia="Calibri"/>
                <w:szCs w:val="22"/>
                <w:lang w:val="el-GR"/>
              </w:rPr>
            </w:pPr>
          </w:p>
        </w:tc>
        <w:tc>
          <w:tcPr>
            <w:tcW w:w="1701" w:type="dxa"/>
            <w:shd w:val="clear" w:color="auto" w:fill="auto"/>
            <w:vAlign w:val="center"/>
          </w:tcPr>
          <w:p w:rsidR="00482C18" w:rsidRPr="00482C18" w:rsidRDefault="00482C18" w:rsidP="00482C18">
            <w:pPr>
              <w:jc w:val="center"/>
              <w:rPr>
                <w:rFonts w:eastAsia="Calibri"/>
                <w:szCs w:val="22"/>
                <w:lang w:val="el-GR"/>
              </w:rPr>
            </w:pPr>
          </w:p>
        </w:tc>
      </w:tr>
    </w:tbl>
    <w:p w:rsidR="00482C18" w:rsidRPr="00482C18" w:rsidRDefault="00482C18" w:rsidP="00482C18">
      <w:pPr>
        <w:suppressAutoHyphens w:val="0"/>
        <w:spacing w:after="0"/>
        <w:jc w:val="left"/>
        <w:rPr>
          <w:rFonts w:eastAsia="MS Mincho"/>
          <w:b/>
          <w:color w:val="000000"/>
          <w:szCs w:val="22"/>
          <w:highlight w:val="lightGray"/>
          <w:u w:val="single"/>
          <w:lang w:val="el-GR" w:eastAsia="zh-CN"/>
        </w:rPr>
      </w:pPr>
    </w:p>
    <w:p w:rsidR="00482C18" w:rsidRPr="00482C18" w:rsidRDefault="00482C18" w:rsidP="00482C18">
      <w:pPr>
        <w:suppressAutoHyphens w:val="0"/>
        <w:spacing w:after="0"/>
        <w:jc w:val="left"/>
        <w:rPr>
          <w:rFonts w:eastAsia="MS Mincho"/>
          <w:b/>
          <w:color w:val="000000"/>
          <w:szCs w:val="22"/>
          <w:highlight w:val="lightGray"/>
          <w:u w:val="single"/>
          <w:lang w:val="el-GR" w:eastAsia="zh-CN"/>
        </w:rPr>
      </w:pPr>
    </w:p>
    <w:p w:rsidR="00482C18" w:rsidRPr="00482C18" w:rsidRDefault="00482C18" w:rsidP="00482C18">
      <w:pPr>
        <w:suppressAutoHyphens w:val="0"/>
        <w:spacing w:after="0"/>
        <w:jc w:val="left"/>
        <w:rPr>
          <w:rFonts w:eastAsia="MS Mincho"/>
          <w:b/>
          <w:color w:val="000000"/>
          <w:sz w:val="24"/>
          <w:u w:val="single"/>
          <w:lang w:val="el-GR" w:eastAsia="zh-CN"/>
        </w:rPr>
      </w:pPr>
      <w:r w:rsidRPr="00482C18">
        <w:rPr>
          <w:rFonts w:eastAsia="MS Mincho"/>
          <w:b/>
          <w:color w:val="000000"/>
          <w:sz w:val="24"/>
          <w:u w:val="single"/>
          <w:lang w:val="el-GR" w:eastAsia="zh-CN"/>
        </w:rPr>
        <w:t xml:space="preserve">Τεχνικές προδιαγραφές για όλα τα εμβόλια: </w:t>
      </w:r>
    </w:p>
    <w:p w:rsidR="00482C18" w:rsidRPr="00482C18" w:rsidRDefault="00482C18" w:rsidP="00482C18">
      <w:pPr>
        <w:rPr>
          <w:sz w:val="24"/>
          <w:lang w:val="el-G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962"/>
        <w:gridCol w:w="850"/>
        <w:gridCol w:w="992"/>
        <w:gridCol w:w="1701"/>
      </w:tblGrid>
      <w:tr w:rsidR="00482C18" w:rsidRPr="00482C18" w:rsidTr="00AF1375">
        <w:tc>
          <w:tcPr>
            <w:tcW w:w="675" w:type="dxa"/>
            <w:shd w:val="clear" w:color="auto" w:fill="D0CECE"/>
            <w:vAlign w:val="center"/>
          </w:tcPr>
          <w:p w:rsidR="00482C18" w:rsidRPr="00482C18" w:rsidRDefault="00482C18" w:rsidP="00482C18">
            <w:pPr>
              <w:jc w:val="center"/>
              <w:rPr>
                <w:rFonts w:eastAsia="Calibri"/>
                <w:b/>
                <w:szCs w:val="22"/>
              </w:rPr>
            </w:pPr>
            <w:r w:rsidRPr="00482C18">
              <w:rPr>
                <w:rFonts w:eastAsia="Calibri"/>
                <w:b/>
                <w:szCs w:val="22"/>
              </w:rPr>
              <w:t>Α/Α</w:t>
            </w:r>
          </w:p>
        </w:tc>
        <w:tc>
          <w:tcPr>
            <w:tcW w:w="4962" w:type="dxa"/>
            <w:shd w:val="clear" w:color="auto" w:fill="D0CECE"/>
            <w:vAlign w:val="center"/>
          </w:tcPr>
          <w:p w:rsidR="00482C18" w:rsidRPr="00482C18" w:rsidRDefault="00482C18" w:rsidP="00482C18">
            <w:pPr>
              <w:jc w:val="center"/>
              <w:rPr>
                <w:rFonts w:eastAsia="Calibri"/>
                <w:b/>
                <w:szCs w:val="22"/>
                <w:lang w:val="el-GR"/>
              </w:rPr>
            </w:pPr>
            <w:proofErr w:type="spellStart"/>
            <w:r w:rsidRPr="00482C18">
              <w:rPr>
                <w:rFonts w:eastAsia="Calibri"/>
                <w:b/>
                <w:szCs w:val="22"/>
              </w:rPr>
              <w:t>Ειδικοί</w:t>
            </w:r>
            <w:proofErr w:type="spellEnd"/>
            <w:r w:rsidRPr="00482C18">
              <w:rPr>
                <w:rFonts w:eastAsia="Calibri"/>
                <w:b/>
                <w:szCs w:val="22"/>
              </w:rPr>
              <w:t xml:space="preserve"> </w:t>
            </w:r>
            <w:proofErr w:type="spellStart"/>
            <w:r w:rsidRPr="00482C18">
              <w:rPr>
                <w:rFonts w:eastAsia="Calibri"/>
                <w:b/>
                <w:szCs w:val="22"/>
              </w:rPr>
              <w:t>Όροι</w:t>
            </w:r>
            <w:proofErr w:type="spellEnd"/>
            <w:r w:rsidRPr="00482C18">
              <w:rPr>
                <w:rFonts w:eastAsia="Calibri"/>
                <w:b/>
                <w:szCs w:val="22"/>
                <w:lang w:val="el-GR"/>
              </w:rPr>
              <w:t xml:space="preserve"> Β΄</w:t>
            </w:r>
          </w:p>
        </w:tc>
        <w:tc>
          <w:tcPr>
            <w:tcW w:w="850" w:type="dxa"/>
            <w:shd w:val="clear" w:color="auto" w:fill="D0CECE"/>
            <w:vAlign w:val="center"/>
          </w:tcPr>
          <w:p w:rsidR="00482C18" w:rsidRPr="00482C18" w:rsidRDefault="00482C18" w:rsidP="00482C18">
            <w:pPr>
              <w:jc w:val="center"/>
              <w:rPr>
                <w:rFonts w:eastAsia="Calibri"/>
                <w:b/>
                <w:szCs w:val="22"/>
              </w:rPr>
            </w:pPr>
            <w:r w:rsidRPr="00482C18">
              <w:rPr>
                <w:rFonts w:eastAsia="Calibri"/>
                <w:b/>
                <w:szCs w:val="22"/>
              </w:rPr>
              <w:t>ΝΑΙ</w:t>
            </w:r>
          </w:p>
        </w:tc>
        <w:tc>
          <w:tcPr>
            <w:tcW w:w="992" w:type="dxa"/>
            <w:shd w:val="clear" w:color="auto" w:fill="D0CECE"/>
            <w:vAlign w:val="center"/>
          </w:tcPr>
          <w:p w:rsidR="00482C18" w:rsidRPr="00482C18" w:rsidRDefault="00482C18" w:rsidP="00482C18">
            <w:pPr>
              <w:jc w:val="center"/>
              <w:rPr>
                <w:rFonts w:eastAsia="Calibri"/>
                <w:b/>
                <w:szCs w:val="22"/>
              </w:rPr>
            </w:pPr>
            <w:r w:rsidRPr="00482C18">
              <w:rPr>
                <w:rFonts w:eastAsia="Calibri"/>
                <w:b/>
                <w:szCs w:val="22"/>
              </w:rPr>
              <w:t>ΟΧΙ</w:t>
            </w:r>
          </w:p>
        </w:tc>
        <w:tc>
          <w:tcPr>
            <w:tcW w:w="1701" w:type="dxa"/>
            <w:shd w:val="clear" w:color="auto" w:fill="D0CECE"/>
            <w:vAlign w:val="center"/>
          </w:tcPr>
          <w:p w:rsidR="00482C18" w:rsidRPr="00482C18" w:rsidRDefault="00482C18" w:rsidP="00482C18">
            <w:pPr>
              <w:jc w:val="center"/>
              <w:rPr>
                <w:rFonts w:eastAsia="Calibri"/>
                <w:b/>
                <w:szCs w:val="22"/>
              </w:rPr>
            </w:pPr>
            <w:r w:rsidRPr="00482C18">
              <w:rPr>
                <w:rFonts w:eastAsia="Calibri"/>
                <w:b/>
                <w:szCs w:val="22"/>
              </w:rPr>
              <w:t>ΠΑΡΑΠΟΜΠΗ</w:t>
            </w:r>
          </w:p>
        </w:tc>
      </w:tr>
      <w:tr w:rsidR="00482C18" w:rsidRPr="00482C18" w:rsidTr="00AF1375">
        <w:tc>
          <w:tcPr>
            <w:tcW w:w="675" w:type="dxa"/>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t>1</w:t>
            </w:r>
          </w:p>
        </w:tc>
        <w:tc>
          <w:tcPr>
            <w:tcW w:w="4962" w:type="dxa"/>
            <w:shd w:val="clear" w:color="auto" w:fill="auto"/>
            <w:vAlign w:val="center"/>
          </w:tcPr>
          <w:p w:rsidR="00482C18" w:rsidRPr="00482C18" w:rsidRDefault="00482C18" w:rsidP="00482C18">
            <w:pPr>
              <w:suppressAutoHyphens w:val="0"/>
              <w:spacing w:after="0" w:line="259" w:lineRule="auto"/>
              <w:contextualSpacing/>
              <w:rPr>
                <w:szCs w:val="22"/>
                <w:lang w:val="el-GR" w:eastAsia="zh-CN"/>
              </w:rPr>
            </w:pPr>
            <w:r w:rsidRPr="00482C18">
              <w:rPr>
                <w:szCs w:val="22"/>
                <w:lang w:val="el-GR" w:eastAsia="zh-CN"/>
              </w:rPr>
              <w:t>Σε περίπτωση που ο Ανάδοχος  δηλώσει και τεκμηριώσει εγγράφως στην Αναθέτουσα Αρχή ότι για αντικειμενικούς λόγους κείμενους εκτός της σφαίρας επιρροής του αδυνατεί να παραδώσει τη συμφωνημένη (ολική ή μερική) ποσότητα των προϊόντων, ότι η Αναθέτουσα Αρχή μπορεί να δεχθεί για λόγους προστασίας της Δημόσιας Υγείας και με απόφαση του αρμόδιου αποφαινόμενου συλλογικού οργάνου κατόπιν της σύμφωνης γνώμης της Αρμόδιας Επιτροπής να παραδοθούν προϊόντα ισοδύναμης δραστικότητας με τα συμφωνηθέντα, με την ίδια τιμή ανά μονάδα με  την ποσότητα που αδυνατεί  να παραδώσει, υπό την προϋπόθεση ότι θα έχουν άδεια εισαγωγής από τον Ε.Ο.Φ. και θα πληρούν, κατ’ ελάχιστον, τις προδιαγραφές και απαιτήσεις του Π.Ο.Υ. Ταυτόχρονη τεκμηριωμένη συμμόρφωση και προς τις προδιαγραφές της Ευρωπαϊκής Φαρμακοποιίας, καθώς και πρότερη κυκλοφορία σε τουλάχιστον ένα ακόμη κράτος-μέλος, είναι επιθυμητή.</w:t>
            </w:r>
          </w:p>
        </w:tc>
        <w:tc>
          <w:tcPr>
            <w:tcW w:w="850" w:type="dxa"/>
            <w:shd w:val="clear" w:color="auto" w:fill="auto"/>
            <w:vAlign w:val="center"/>
          </w:tcPr>
          <w:p w:rsidR="00482C18" w:rsidRPr="00482C18" w:rsidRDefault="00482C18" w:rsidP="00482C18">
            <w:pPr>
              <w:jc w:val="center"/>
              <w:rPr>
                <w:rFonts w:eastAsia="Calibri"/>
                <w:szCs w:val="22"/>
                <w:lang w:val="el-GR"/>
              </w:rPr>
            </w:pPr>
          </w:p>
        </w:tc>
        <w:tc>
          <w:tcPr>
            <w:tcW w:w="992" w:type="dxa"/>
            <w:shd w:val="clear" w:color="auto" w:fill="auto"/>
            <w:vAlign w:val="center"/>
          </w:tcPr>
          <w:p w:rsidR="00482C18" w:rsidRPr="00482C18" w:rsidRDefault="00482C18" w:rsidP="00482C18">
            <w:pPr>
              <w:jc w:val="center"/>
              <w:rPr>
                <w:rFonts w:eastAsia="Calibri"/>
                <w:szCs w:val="22"/>
                <w:lang w:val="el-GR"/>
              </w:rPr>
            </w:pPr>
          </w:p>
        </w:tc>
        <w:tc>
          <w:tcPr>
            <w:tcW w:w="1701" w:type="dxa"/>
            <w:shd w:val="clear" w:color="auto" w:fill="auto"/>
            <w:vAlign w:val="center"/>
          </w:tcPr>
          <w:p w:rsidR="00482C18" w:rsidRPr="00482C18" w:rsidRDefault="00482C18" w:rsidP="00482C18">
            <w:pPr>
              <w:jc w:val="center"/>
              <w:rPr>
                <w:rFonts w:eastAsia="Calibri"/>
                <w:szCs w:val="22"/>
                <w:lang w:val="el-GR"/>
              </w:rPr>
            </w:pPr>
          </w:p>
        </w:tc>
      </w:tr>
      <w:tr w:rsidR="00482C18" w:rsidRPr="00482C18" w:rsidTr="00AF1375">
        <w:tc>
          <w:tcPr>
            <w:tcW w:w="675" w:type="dxa"/>
            <w:shd w:val="clear" w:color="auto" w:fill="auto"/>
            <w:vAlign w:val="center"/>
          </w:tcPr>
          <w:p w:rsidR="00482C18" w:rsidRPr="00482C18" w:rsidRDefault="00482C18" w:rsidP="00482C18">
            <w:pPr>
              <w:jc w:val="center"/>
              <w:rPr>
                <w:rFonts w:eastAsia="Calibri"/>
                <w:b/>
                <w:szCs w:val="22"/>
              </w:rPr>
            </w:pPr>
            <w:r w:rsidRPr="00482C18">
              <w:rPr>
                <w:rFonts w:eastAsia="Calibri"/>
                <w:b/>
                <w:szCs w:val="22"/>
              </w:rPr>
              <w:t>2</w:t>
            </w:r>
          </w:p>
        </w:tc>
        <w:tc>
          <w:tcPr>
            <w:tcW w:w="4962" w:type="dxa"/>
            <w:shd w:val="clear" w:color="auto" w:fill="auto"/>
            <w:vAlign w:val="center"/>
          </w:tcPr>
          <w:p w:rsidR="00482C18" w:rsidRPr="00482C18" w:rsidRDefault="00482C18" w:rsidP="00482C18">
            <w:pPr>
              <w:suppressAutoHyphens w:val="0"/>
              <w:spacing w:after="0" w:line="259" w:lineRule="auto"/>
              <w:contextualSpacing/>
              <w:rPr>
                <w:color w:val="000000"/>
                <w:szCs w:val="22"/>
                <w:lang w:val="el-GR" w:eastAsia="zh-CN"/>
              </w:rPr>
            </w:pPr>
            <w:r w:rsidRPr="00482C18">
              <w:rPr>
                <w:szCs w:val="22"/>
                <w:lang w:val="el-GR" w:eastAsia="zh-CN"/>
              </w:rPr>
              <w:t xml:space="preserve">Σε περίπτωση που τα υπό προμήθεια εμβόλια που αναφέρονται στην παρούσα Διακήρυξη αποσυρθούν από τα φαρμακεία </w:t>
            </w:r>
            <w:r w:rsidRPr="00482C18">
              <w:rPr>
                <w:color w:val="000000"/>
                <w:szCs w:val="22"/>
                <w:lang w:val="el-GR" w:eastAsia="zh-CN"/>
              </w:rPr>
              <w:t>των νοσοκομείων, το Υπουργείο Υγείας, τις Διευθύνσεις Υγείας &amp; Δημόσιας Υγιεινής, τις Ένοπλες Δυνάμεις,  τους ιδιώτες γιατρούς και άλλους φορείς, και επιστραφούν στην Αναθέτουσα Αρχή, η Ανάδοχος εταιρεία είναι υποχρεωμένη να δεχθεί τα εν λόγω εμβόλια από την Αναθέτουσα Αρχή υπό τους ακόλουθους όρους και προϋποθέσεις:</w:t>
            </w:r>
          </w:p>
          <w:p w:rsidR="00482C18" w:rsidRPr="00482C18" w:rsidRDefault="00482C18" w:rsidP="00482C18">
            <w:pPr>
              <w:numPr>
                <w:ilvl w:val="2"/>
                <w:numId w:val="3"/>
              </w:numPr>
              <w:suppressAutoHyphens w:val="0"/>
              <w:spacing w:after="0" w:line="259" w:lineRule="auto"/>
              <w:ind w:left="1080"/>
              <w:contextualSpacing/>
              <w:rPr>
                <w:szCs w:val="22"/>
                <w:lang w:val="el-GR" w:eastAsia="zh-CN"/>
              </w:rPr>
            </w:pPr>
            <w:r w:rsidRPr="00482C18">
              <w:rPr>
                <w:szCs w:val="22"/>
                <w:lang w:val="el-GR" w:eastAsia="zh-CN"/>
              </w:rPr>
              <w:lastRenderedPageBreak/>
              <w:t>το ποσοστό των εμβολίων που θα επιστρέψει η Αναθέτουσα Αρχή στην Ανάδοχο Εταιρεία δεν θα υπερβεί το ποσοστό 15% των εμβολίων που αρχικά θα προμηθευτεί από την Ανάδοχο Εταιρεία,</w:t>
            </w:r>
          </w:p>
          <w:p w:rsidR="00482C18" w:rsidRPr="00482C18" w:rsidRDefault="00482C18" w:rsidP="00482C18">
            <w:pPr>
              <w:numPr>
                <w:ilvl w:val="2"/>
                <w:numId w:val="3"/>
              </w:numPr>
              <w:suppressAutoHyphens w:val="0"/>
              <w:spacing w:after="0" w:line="259" w:lineRule="auto"/>
              <w:ind w:left="1080"/>
              <w:contextualSpacing/>
              <w:rPr>
                <w:szCs w:val="22"/>
                <w:lang w:val="el-GR" w:eastAsia="zh-CN"/>
              </w:rPr>
            </w:pPr>
            <w:r w:rsidRPr="00482C18">
              <w:rPr>
                <w:szCs w:val="22"/>
                <w:lang w:val="el-GR" w:eastAsia="zh-CN"/>
              </w:rPr>
              <w:t xml:space="preserve">τα εν λόγω εμβόλια που θα επιστραφούν από την Αναθέτουσα Αρχή στην Ανάδοχο Εταιρεία δεν θα λήγουν εντός του τριμήνου από την ημερομηνία ειδοποίησης της Αναδόχου Εταιρείας από την Αναθέτουσα Αρχή. </w:t>
            </w:r>
          </w:p>
          <w:p w:rsidR="00482C18" w:rsidRPr="00482C18" w:rsidRDefault="00482C18" w:rsidP="00482C18">
            <w:pPr>
              <w:suppressAutoHyphens w:val="0"/>
              <w:spacing w:after="0" w:line="259" w:lineRule="auto"/>
              <w:ind w:left="1080"/>
              <w:contextualSpacing/>
              <w:rPr>
                <w:szCs w:val="22"/>
                <w:lang w:val="el-GR" w:eastAsia="zh-CN"/>
              </w:rPr>
            </w:pPr>
          </w:p>
          <w:p w:rsidR="00482C18" w:rsidRPr="00482C18" w:rsidRDefault="00482C18" w:rsidP="00482C18">
            <w:pPr>
              <w:suppressAutoHyphens w:val="0"/>
              <w:spacing w:after="0"/>
              <w:contextualSpacing/>
              <w:rPr>
                <w:szCs w:val="22"/>
                <w:lang w:val="el-GR" w:eastAsia="zh-CN"/>
              </w:rPr>
            </w:pPr>
            <w:r w:rsidRPr="00482C18">
              <w:rPr>
                <w:szCs w:val="22"/>
                <w:lang w:val="el-GR" w:eastAsia="zh-CN"/>
              </w:rPr>
              <w:t>Εφόσον συντρέχουν οι ανωτέρω όροι, η Ανάδοχος Εταιρεία υποχρεούται να δεχθεί τα εμβόλια και είτε να εκδώσει πιστωτικό τιμολόγιο προς την Αναθέτουσα Αρχή είτε να τα αντικαταστήσει με νέα προϊόντα που θα εμπίπτουν στις προδιαγραφές (συμπεριλαμβανομένης της ημερομηνίας λήξης) της παρούσας Διακήρυξης.</w:t>
            </w:r>
          </w:p>
        </w:tc>
        <w:tc>
          <w:tcPr>
            <w:tcW w:w="850" w:type="dxa"/>
            <w:shd w:val="clear" w:color="auto" w:fill="auto"/>
            <w:vAlign w:val="center"/>
          </w:tcPr>
          <w:p w:rsidR="00482C18" w:rsidRPr="00482C18" w:rsidRDefault="00482C18" w:rsidP="00482C18">
            <w:pPr>
              <w:jc w:val="center"/>
              <w:rPr>
                <w:rFonts w:eastAsia="Calibri"/>
                <w:szCs w:val="22"/>
                <w:lang w:val="el-GR"/>
              </w:rPr>
            </w:pPr>
          </w:p>
        </w:tc>
        <w:tc>
          <w:tcPr>
            <w:tcW w:w="992" w:type="dxa"/>
            <w:shd w:val="clear" w:color="auto" w:fill="auto"/>
            <w:vAlign w:val="center"/>
          </w:tcPr>
          <w:p w:rsidR="00482C18" w:rsidRPr="00482C18" w:rsidRDefault="00482C18" w:rsidP="00482C18">
            <w:pPr>
              <w:jc w:val="center"/>
              <w:rPr>
                <w:rFonts w:eastAsia="Calibri"/>
                <w:szCs w:val="22"/>
                <w:lang w:val="el-GR"/>
              </w:rPr>
            </w:pPr>
          </w:p>
        </w:tc>
        <w:tc>
          <w:tcPr>
            <w:tcW w:w="1701" w:type="dxa"/>
            <w:shd w:val="clear" w:color="auto" w:fill="auto"/>
            <w:vAlign w:val="center"/>
          </w:tcPr>
          <w:p w:rsidR="00482C18" w:rsidRPr="00482C18" w:rsidRDefault="00482C18" w:rsidP="00482C18">
            <w:pPr>
              <w:jc w:val="center"/>
              <w:rPr>
                <w:rFonts w:eastAsia="Calibri"/>
                <w:szCs w:val="22"/>
                <w:lang w:val="el-GR"/>
              </w:rPr>
            </w:pPr>
          </w:p>
        </w:tc>
      </w:tr>
    </w:tbl>
    <w:p w:rsidR="00482C18" w:rsidRPr="00482C18" w:rsidRDefault="00482C18" w:rsidP="00482C18">
      <w:pPr>
        <w:spacing w:after="0"/>
        <w:rPr>
          <w:vanish/>
          <w:lang w:val="el-GR"/>
        </w:rPr>
      </w:pPr>
    </w:p>
    <w:p w:rsidR="00482C18" w:rsidRPr="00482C18" w:rsidRDefault="00482C18" w:rsidP="00482C18">
      <w:pPr>
        <w:rPr>
          <w:lang w:val="el-GR"/>
        </w:rPr>
      </w:pPr>
    </w:p>
    <w:p w:rsidR="00482C18" w:rsidRPr="00482C18" w:rsidRDefault="00482C18" w:rsidP="00482C18">
      <w:pPr>
        <w:rPr>
          <w:lang w:val="el-GR"/>
        </w:rPr>
      </w:pPr>
    </w:p>
    <w:p w:rsidR="00482C18" w:rsidRPr="00482C18" w:rsidRDefault="00482C18" w:rsidP="00482C18">
      <w:pPr>
        <w:keepNext/>
        <w:pBdr>
          <w:bottom w:val="single" w:sz="8" w:space="1" w:color="000080"/>
        </w:pBdr>
        <w:tabs>
          <w:tab w:val="left" w:pos="0"/>
        </w:tabs>
        <w:outlineLvl w:val="1"/>
        <w:rPr>
          <w:rFonts w:cs="Arial"/>
          <w:b/>
          <w:color w:val="002060"/>
          <w:sz w:val="24"/>
          <w:lang w:val="el-GR"/>
        </w:rPr>
      </w:pPr>
    </w:p>
    <w:p w:rsidR="00482C18" w:rsidRPr="00482C18" w:rsidRDefault="00482C18" w:rsidP="00482C18">
      <w:pPr>
        <w:keepNext/>
        <w:pBdr>
          <w:bottom w:val="single" w:sz="8" w:space="1" w:color="000080"/>
        </w:pBdr>
        <w:tabs>
          <w:tab w:val="left" w:pos="0"/>
        </w:tabs>
        <w:outlineLvl w:val="1"/>
        <w:rPr>
          <w:rFonts w:cs="Arial"/>
          <w:b/>
          <w:color w:val="002060"/>
          <w:sz w:val="24"/>
          <w:lang w:val="el-GR"/>
        </w:rPr>
      </w:pPr>
    </w:p>
    <w:p w:rsidR="00482C18" w:rsidRPr="00482C18" w:rsidRDefault="00482C18" w:rsidP="00482C18">
      <w:pPr>
        <w:keepNext/>
        <w:pBdr>
          <w:bottom w:val="single" w:sz="8" w:space="1" w:color="000080"/>
        </w:pBdr>
        <w:tabs>
          <w:tab w:val="left" w:pos="0"/>
        </w:tabs>
        <w:outlineLvl w:val="1"/>
        <w:rPr>
          <w:rFonts w:cs="Arial"/>
          <w:b/>
          <w:color w:val="002060"/>
          <w:sz w:val="24"/>
          <w:lang w:val="el-GR"/>
        </w:rPr>
      </w:pPr>
    </w:p>
    <w:p w:rsidR="00482C18" w:rsidRPr="00482C18" w:rsidRDefault="00482C18">
      <w:pPr>
        <w:rPr>
          <w:lang w:val="el-GR"/>
        </w:rPr>
      </w:pPr>
    </w:p>
    <w:sectPr w:rsidR="00482C18" w:rsidRPr="00482C18">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280" w:rsidRDefault="00566280" w:rsidP="00FF1B6D">
      <w:pPr>
        <w:spacing w:after="0"/>
      </w:pPr>
      <w:r>
        <w:separator/>
      </w:r>
    </w:p>
  </w:endnote>
  <w:endnote w:type="continuationSeparator" w:id="0">
    <w:p w:rsidR="00566280" w:rsidRDefault="00566280" w:rsidP="00FF1B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G Times">
    <w:panose1 w:val="02020603050405020304"/>
    <w:charset w:val="A1"/>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280" w:rsidRDefault="00566280" w:rsidP="00FF1B6D">
      <w:pPr>
        <w:spacing w:after="0"/>
      </w:pPr>
      <w:r>
        <w:separator/>
      </w:r>
    </w:p>
  </w:footnote>
  <w:footnote w:type="continuationSeparator" w:id="0">
    <w:p w:rsidR="00566280" w:rsidRDefault="00566280" w:rsidP="00FF1B6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B6D" w:rsidRDefault="00FF1B6D">
    <w:pPr>
      <w:pStyle w:val="Header"/>
    </w:pPr>
    <w:r w:rsidRPr="00FF1B6D">
      <w:rPr>
        <w:noProof/>
        <w:lang w:val="el-GR" w:eastAsia="el-GR"/>
      </w:rPr>
      <w:drawing>
        <wp:inline distT="0" distB="0" distL="0" distR="0">
          <wp:extent cx="466725" cy="44767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47675"/>
                  </a:xfrm>
                  <a:prstGeom prst="rect">
                    <a:avLst/>
                  </a:prstGeom>
                  <a:noFill/>
                </pic:spPr>
              </pic:pic>
            </a:graphicData>
          </a:graphic>
        </wp:inline>
      </w:drawing>
    </w:r>
  </w:p>
  <w:p w:rsidR="00FF1B6D" w:rsidRPr="00FF1B6D" w:rsidRDefault="00FF1B6D" w:rsidP="00FF1B6D">
    <w:pPr>
      <w:spacing w:after="0"/>
      <w:ind w:left="-284"/>
      <w:rPr>
        <w:b/>
        <w:bCs/>
        <w:color w:val="000000"/>
        <w:lang w:val="el-GR"/>
      </w:rPr>
    </w:pPr>
    <w:r>
      <w:rPr>
        <w:b/>
        <w:bCs/>
        <w:color w:val="000000"/>
        <w:lang w:val="el-GR"/>
      </w:rPr>
      <w:t xml:space="preserve">      </w:t>
    </w:r>
    <w:r w:rsidRPr="00FF1B6D">
      <w:rPr>
        <w:b/>
        <w:bCs/>
        <w:color w:val="000000"/>
        <w:lang w:val="el-GR"/>
      </w:rPr>
      <w:t>ΕΛΛΗΝΙΚΗ ΔΗΜΟΚΡΑΤΙΑ</w:t>
    </w:r>
  </w:p>
  <w:p w:rsidR="00FF1B6D" w:rsidRPr="00FF1B6D" w:rsidRDefault="00FF1B6D" w:rsidP="00FF1B6D">
    <w:pPr>
      <w:spacing w:after="0"/>
      <w:ind w:left="-284"/>
      <w:rPr>
        <w:b/>
        <w:bCs/>
        <w:color w:val="000000"/>
        <w:lang w:val="el-GR"/>
      </w:rPr>
    </w:pPr>
    <w:r w:rsidRPr="00FF1B6D">
      <w:rPr>
        <w:b/>
        <w:bCs/>
        <w:color w:val="000000"/>
        <w:lang w:val="el-GR"/>
      </w:rPr>
      <w:tab/>
      <w:t xml:space="preserve">ΥΠΟΥΡΓΕΙΟ ΑΝΑΠΤΥΞΗΣ  </w:t>
    </w:r>
  </w:p>
  <w:p w:rsidR="00FF1B6D" w:rsidRPr="00FF1B6D" w:rsidRDefault="00FF1B6D" w:rsidP="00FF1B6D">
    <w:pPr>
      <w:spacing w:after="0"/>
      <w:ind w:left="-284"/>
      <w:rPr>
        <w:b/>
        <w:bCs/>
        <w:color w:val="000000"/>
        <w:lang w:val="el-GR"/>
      </w:rPr>
    </w:pPr>
    <w:r w:rsidRPr="00FF1B6D">
      <w:rPr>
        <w:b/>
        <w:bCs/>
        <w:color w:val="000000"/>
        <w:lang w:val="el-GR"/>
      </w:rPr>
      <w:tab/>
      <w:t>ΓΕΝΙΚΗ ΓΡΑΜΜΑΤΕΙΑ ΕΡΕΥΝΑΣ &amp; ΚΑΙΝΟΤΟΜΙΑΣ</w:t>
    </w:r>
  </w:p>
  <w:p w:rsidR="00FF1B6D" w:rsidRPr="00FF1B6D" w:rsidRDefault="00FF1B6D">
    <w:pPr>
      <w:pStyle w:val="Header"/>
      <w:rPr>
        <w:lang w:val="el-GR"/>
      </w:rPr>
    </w:pPr>
    <w:r w:rsidRPr="00FF1B6D">
      <w:rPr>
        <w:noProof/>
        <w:lang w:val="el-GR" w:eastAsia="el-GR"/>
      </w:rPr>
      <w:drawing>
        <wp:inline distT="0" distB="0" distL="0" distR="0">
          <wp:extent cx="2476500" cy="3810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6500" cy="3810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D1DEB"/>
    <w:multiLevelType w:val="hybridMultilevel"/>
    <w:tmpl w:val="F3660F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9BF7280"/>
    <w:multiLevelType w:val="hybridMultilevel"/>
    <w:tmpl w:val="764CA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B20958"/>
    <w:multiLevelType w:val="hybridMultilevel"/>
    <w:tmpl w:val="764CA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C18"/>
    <w:rsid w:val="00204EC6"/>
    <w:rsid w:val="00482C18"/>
    <w:rsid w:val="00566280"/>
    <w:rsid w:val="007B4CBE"/>
    <w:rsid w:val="00BF393A"/>
    <w:rsid w:val="00C3081C"/>
    <w:rsid w:val="00FF1B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C104D6-6734-4864-85FC-C6FC6C0E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C18"/>
    <w:pPr>
      <w:suppressAutoHyphens/>
      <w:spacing w:after="120" w:line="240" w:lineRule="auto"/>
      <w:jc w:val="both"/>
    </w:pPr>
    <w:rPr>
      <w:rFonts w:ascii="Calibri" w:eastAsia="Times New Roman" w:hAnsi="Calibri" w:cs="Calibri"/>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autoRedefine/>
    <w:rsid w:val="007B4CBE"/>
    <w:pPr>
      <w:spacing w:after="0"/>
      <w:ind w:left="1540"/>
    </w:pPr>
    <w:rPr>
      <w:sz w:val="18"/>
      <w:szCs w:val="18"/>
      <w:lang w:eastAsia="zh-CN"/>
    </w:rPr>
  </w:style>
  <w:style w:type="paragraph" w:styleId="ListParagraph">
    <w:name w:val="List Paragraph"/>
    <w:basedOn w:val="Normal"/>
    <w:uiPriority w:val="34"/>
    <w:qFormat/>
    <w:rsid w:val="00482C18"/>
    <w:pPr>
      <w:suppressAutoHyphens w:val="0"/>
      <w:spacing w:after="0"/>
      <w:ind w:left="720"/>
      <w:contextualSpacing/>
      <w:jc w:val="left"/>
    </w:pPr>
    <w:rPr>
      <w:rFonts w:ascii="CG Times" w:hAnsi="CG Times" w:cs="Times New Roman"/>
      <w:sz w:val="20"/>
      <w:szCs w:val="20"/>
      <w:lang w:val="en-US" w:eastAsia="el-GR"/>
    </w:rPr>
  </w:style>
  <w:style w:type="paragraph" w:styleId="NoSpacing">
    <w:name w:val="No Spacing"/>
    <w:uiPriority w:val="1"/>
    <w:qFormat/>
    <w:rsid w:val="00482C18"/>
    <w:pPr>
      <w:suppressAutoHyphens/>
      <w:spacing w:after="0" w:line="240" w:lineRule="auto"/>
      <w:jc w:val="both"/>
    </w:pPr>
    <w:rPr>
      <w:rFonts w:ascii="Calibri" w:eastAsia="Times New Roman" w:hAnsi="Calibri" w:cs="Calibri"/>
      <w:szCs w:val="24"/>
      <w:lang w:val="en-GB" w:eastAsia="zh-CN"/>
    </w:rPr>
  </w:style>
  <w:style w:type="paragraph" w:styleId="Header">
    <w:name w:val="header"/>
    <w:basedOn w:val="Normal"/>
    <w:link w:val="HeaderChar"/>
    <w:uiPriority w:val="99"/>
    <w:unhideWhenUsed/>
    <w:rsid w:val="00FF1B6D"/>
    <w:pPr>
      <w:tabs>
        <w:tab w:val="center" w:pos="4153"/>
        <w:tab w:val="right" w:pos="8306"/>
      </w:tabs>
      <w:spacing w:after="0"/>
    </w:pPr>
  </w:style>
  <w:style w:type="character" w:customStyle="1" w:styleId="HeaderChar">
    <w:name w:val="Header Char"/>
    <w:basedOn w:val="DefaultParagraphFont"/>
    <w:link w:val="Header"/>
    <w:uiPriority w:val="99"/>
    <w:rsid w:val="00FF1B6D"/>
    <w:rPr>
      <w:rFonts w:ascii="Calibri" w:eastAsia="Times New Roman" w:hAnsi="Calibri" w:cs="Calibri"/>
      <w:szCs w:val="24"/>
      <w:lang w:val="en-GB" w:eastAsia="ar-SA"/>
    </w:rPr>
  </w:style>
  <w:style w:type="paragraph" w:styleId="Footer">
    <w:name w:val="footer"/>
    <w:basedOn w:val="Normal"/>
    <w:link w:val="FooterChar"/>
    <w:uiPriority w:val="99"/>
    <w:unhideWhenUsed/>
    <w:rsid w:val="00FF1B6D"/>
    <w:pPr>
      <w:tabs>
        <w:tab w:val="center" w:pos="4153"/>
        <w:tab w:val="right" w:pos="8306"/>
      </w:tabs>
      <w:spacing w:after="0"/>
    </w:pPr>
  </w:style>
  <w:style w:type="character" w:customStyle="1" w:styleId="FooterChar">
    <w:name w:val="Footer Char"/>
    <w:basedOn w:val="DefaultParagraphFont"/>
    <w:link w:val="Footer"/>
    <w:uiPriority w:val="99"/>
    <w:rsid w:val="00FF1B6D"/>
    <w:rPr>
      <w:rFonts w:ascii="Calibri" w:eastAsia="Times New Roman" w:hAnsi="Calibri" w:cs="Calibri"/>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2655</Words>
  <Characters>14343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Βασιλική Παπαιωάννου</dc:creator>
  <cp:keywords/>
  <dc:description/>
  <cp:lastModifiedBy>Μαρία Αποστολάκη</cp:lastModifiedBy>
  <cp:revision>2</cp:revision>
  <dcterms:created xsi:type="dcterms:W3CDTF">2025-12-19T09:13:00Z</dcterms:created>
  <dcterms:modified xsi:type="dcterms:W3CDTF">2025-12-19T09:13:00Z</dcterms:modified>
</cp:coreProperties>
</file>