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204EC6">
      <w:bookmarkStart w:id="0" w:name="_GoBack"/>
      <w:bookmarkEnd w:id="0"/>
    </w:p>
    <w:p w:rsidR="00562FA3" w:rsidRDefault="00562FA3"/>
    <w:p w:rsidR="00562FA3" w:rsidRPr="00562FA3" w:rsidRDefault="00562FA3">
      <w:pPr>
        <w:rPr>
          <w:b/>
          <w:sz w:val="24"/>
          <w:u w:val="single"/>
          <w:lang w:val="el-GR"/>
        </w:rPr>
      </w:pPr>
      <w:r w:rsidRPr="00562FA3">
        <w:rPr>
          <w:b/>
          <w:sz w:val="24"/>
          <w:u w:val="single"/>
          <w:lang w:val="el-GR"/>
        </w:rPr>
        <w:t>ΦΥΛΛΟ ΣΥΜΜΟΡΦΩΣΗΣ</w:t>
      </w:r>
    </w:p>
    <w:p w:rsidR="00562FA3" w:rsidRDefault="00562FA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92"/>
        <w:gridCol w:w="993"/>
        <w:gridCol w:w="1701"/>
      </w:tblGrid>
      <w:tr w:rsidR="00562FA3" w:rsidRPr="00691A50" w:rsidTr="00170481">
        <w:trPr>
          <w:trHeight w:val="653"/>
        </w:trPr>
        <w:tc>
          <w:tcPr>
            <w:tcW w:w="5812" w:type="dxa"/>
            <w:shd w:val="clear" w:color="auto" w:fill="auto"/>
            <w:vAlign w:val="center"/>
          </w:tcPr>
          <w:p w:rsidR="00562FA3" w:rsidRPr="00691A50" w:rsidRDefault="00562FA3" w:rsidP="00170481">
            <w:pPr>
              <w:suppressAutoHyphens w:val="0"/>
              <w:spacing w:after="0"/>
              <w:jc w:val="center"/>
              <w:rPr>
                <w:rFonts w:cs="Times New Roman"/>
                <w:b/>
                <w:color w:val="000000"/>
                <w:sz w:val="24"/>
                <w:lang w:val="el-GR" w:eastAsia="el-GR"/>
              </w:rPr>
            </w:pPr>
            <w:r w:rsidRPr="00691A50">
              <w:rPr>
                <w:rFonts w:cs="Times New Roman"/>
                <w:b/>
                <w:color w:val="000000"/>
                <w:sz w:val="24"/>
                <w:lang w:val="el-GR" w:eastAsia="el-GR"/>
              </w:rPr>
              <w:t>ΤΕΧΝΙΚΗ ΠΕΡΙΓΡΑΦΗ</w:t>
            </w:r>
          </w:p>
        </w:tc>
        <w:tc>
          <w:tcPr>
            <w:tcW w:w="992" w:type="dxa"/>
            <w:vAlign w:val="center"/>
          </w:tcPr>
          <w:p w:rsidR="00562FA3" w:rsidRPr="00691A50" w:rsidRDefault="00562FA3" w:rsidP="00170481">
            <w:pPr>
              <w:suppressAutoHyphens w:val="0"/>
              <w:spacing w:after="0"/>
              <w:jc w:val="center"/>
              <w:rPr>
                <w:rFonts w:cs="Times New Roman"/>
                <w:b/>
                <w:color w:val="000000"/>
                <w:sz w:val="24"/>
                <w:lang w:val="el-GR" w:eastAsia="el-GR"/>
              </w:rPr>
            </w:pPr>
            <w:r w:rsidRPr="00691A50">
              <w:rPr>
                <w:rFonts w:cs="Times New Roman"/>
                <w:b/>
                <w:color w:val="000000"/>
                <w:sz w:val="24"/>
                <w:lang w:val="el-GR" w:eastAsia="el-GR"/>
              </w:rPr>
              <w:t>ΝΑΙ</w:t>
            </w:r>
          </w:p>
        </w:tc>
        <w:tc>
          <w:tcPr>
            <w:tcW w:w="993" w:type="dxa"/>
            <w:vAlign w:val="center"/>
          </w:tcPr>
          <w:p w:rsidR="00562FA3" w:rsidRPr="00691A50" w:rsidRDefault="00562FA3" w:rsidP="00170481">
            <w:pPr>
              <w:suppressAutoHyphens w:val="0"/>
              <w:spacing w:after="0"/>
              <w:jc w:val="center"/>
              <w:rPr>
                <w:rFonts w:cs="Times New Roman"/>
                <w:b/>
                <w:color w:val="000000"/>
                <w:sz w:val="24"/>
                <w:lang w:val="el-GR" w:eastAsia="el-GR"/>
              </w:rPr>
            </w:pPr>
            <w:r w:rsidRPr="00691A50">
              <w:rPr>
                <w:rFonts w:cs="Times New Roman"/>
                <w:b/>
                <w:color w:val="000000"/>
                <w:sz w:val="24"/>
                <w:lang w:val="el-GR" w:eastAsia="el-GR"/>
              </w:rPr>
              <w:t>ΟΧΙ</w:t>
            </w:r>
          </w:p>
        </w:tc>
        <w:tc>
          <w:tcPr>
            <w:tcW w:w="1701" w:type="dxa"/>
            <w:vAlign w:val="center"/>
          </w:tcPr>
          <w:p w:rsidR="00562FA3" w:rsidRPr="00691A50" w:rsidRDefault="00562FA3" w:rsidP="00170481">
            <w:pPr>
              <w:suppressAutoHyphens w:val="0"/>
              <w:spacing w:after="0"/>
              <w:jc w:val="center"/>
              <w:rPr>
                <w:rFonts w:cs="Times New Roman"/>
                <w:b/>
                <w:color w:val="000000"/>
                <w:sz w:val="24"/>
                <w:lang w:val="el-GR" w:eastAsia="el-GR"/>
              </w:rPr>
            </w:pPr>
            <w:r w:rsidRPr="00691A50">
              <w:rPr>
                <w:rFonts w:cs="Times New Roman"/>
                <w:b/>
                <w:color w:val="000000"/>
                <w:sz w:val="24"/>
                <w:lang w:val="el-GR" w:eastAsia="el-GR"/>
              </w:rPr>
              <w:t>ΠΑΡΑΠΟΜΠΗ</w:t>
            </w:r>
          </w:p>
        </w:tc>
      </w:tr>
      <w:tr w:rsidR="00562FA3" w:rsidRPr="00691A50" w:rsidTr="00170481">
        <w:trPr>
          <w:trHeight w:val="501"/>
        </w:trPr>
        <w:tc>
          <w:tcPr>
            <w:tcW w:w="9498" w:type="dxa"/>
            <w:gridSpan w:val="4"/>
            <w:shd w:val="clear" w:color="auto" w:fill="auto"/>
            <w:vAlign w:val="bottom"/>
          </w:tcPr>
          <w:p w:rsidR="00562FA3" w:rsidRPr="00691A50" w:rsidRDefault="00562FA3" w:rsidP="00170481">
            <w:pPr>
              <w:shd w:val="clear" w:color="auto" w:fill="FFFFFF"/>
              <w:suppressAutoHyphens w:val="0"/>
              <w:spacing w:after="0"/>
              <w:rPr>
                <w:rFonts w:cs="Times New Roman"/>
                <w:color w:val="000000"/>
                <w:sz w:val="24"/>
                <w:lang w:val="el-GR" w:eastAsia="el-GR"/>
              </w:rPr>
            </w:pPr>
            <w:r>
              <w:rPr>
                <w:sz w:val="24"/>
                <w:lang w:val="el-GR" w:eastAsia="en-US"/>
              </w:rPr>
              <w:t>Η συσκευή θα πρέπει να πληρο</w:t>
            </w:r>
            <w:r w:rsidRPr="00691A50">
              <w:rPr>
                <w:sz w:val="24"/>
                <w:lang w:val="el-GR" w:eastAsia="en-US"/>
              </w:rPr>
              <w:t>ί</w:t>
            </w:r>
            <w:r>
              <w:rPr>
                <w:sz w:val="24"/>
                <w:lang w:val="el-GR" w:eastAsia="en-US"/>
              </w:rPr>
              <w:t xml:space="preserve"> </w:t>
            </w:r>
            <w:r w:rsidRPr="00691A50">
              <w:rPr>
                <w:sz w:val="24"/>
                <w:lang w:val="el-GR" w:eastAsia="en-US"/>
              </w:rPr>
              <w:t xml:space="preserve"> τις </w:t>
            </w:r>
            <w:proofErr w:type="spellStart"/>
            <w:r w:rsidRPr="00691A50">
              <w:rPr>
                <w:sz w:val="24"/>
                <w:lang w:val="el-GR" w:eastAsia="en-US"/>
              </w:rPr>
              <w:t>κατ΄ε</w:t>
            </w:r>
            <w:r>
              <w:rPr>
                <w:sz w:val="24"/>
                <w:lang w:val="el-GR" w:eastAsia="en-US"/>
              </w:rPr>
              <w:t>λάχιστον</w:t>
            </w:r>
            <w:proofErr w:type="spellEnd"/>
            <w:r>
              <w:rPr>
                <w:sz w:val="24"/>
                <w:lang w:val="el-GR" w:eastAsia="en-US"/>
              </w:rPr>
              <w:t xml:space="preserve"> παρακάτω προδιαγραφές:</w:t>
            </w:r>
          </w:p>
        </w:tc>
      </w:tr>
      <w:tr w:rsidR="00562FA3" w:rsidRPr="00691A50" w:rsidTr="00170481">
        <w:trPr>
          <w:trHeight w:val="1208"/>
        </w:trPr>
        <w:tc>
          <w:tcPr>
            <w:tcW w:w="5812" w:type="dxa"/>
          </w:tcPr>
          <w:p w:rsidR="00562FA3" w:rsidRPr="00E20C41" w:rsidRDefault="00562FA3" w:rsidP="00562FA3">
            <w:pPr>
              <w:numPr>
                <w:ilvl w:val="0"/>
                <w:numId w:val="1"/>
              </w:numPr>
              <w:spacing w:line="276" w:lineRule="auto"/>
              <w:rPr>
                <w:rFonts w:eastAsia="Calibri"/>
                <w:szCs w:val="22"/>
                <w:lang w:val="el-GR" w:eastAsia="en-US"/>
              </w:rPr>
            </w:pPr>
            <w:r w:rsidRPr="00405591">
              <w:rPr>
                <w:lang w:val="el-GR"/>
              </w:rPr>
              <w:t xml:space="preserve">Σταθερός κορμός μικροσκοπίου, για διερχόμενο και προσπίπτοντα φωτισμό, με εύρος οπτικού πεδίου </w:t>
            </w:r>
            <w:r w:rsidRPr="0028006D">
              <w:t>FN</w:t>
            </w:r>
            <w:r w:rsidRPr="00405591">
              <w:rPr>
                <w:lang w:val="el-GR"/>
              </w:rPr>
              <w:t>25</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687"/>
        </w:trPr>
        <w:tc>
          <w:tcPr>
            <w:tcW w:w="5812" w:type="dxa"/>
          </w:tcPr>
          <w:p w:rsidR="00562FA3" w:rsidRPr="00405591" w:rsidRDefault="00562FA3" w:rsidP="00562FA3">
            <w:pPr>
              <w:numPr>
                <w:ilvl w:val="0"/>
                <w:numId w:val="1"/>
              </w:numPr>
              <w:rPr>
                <w:rFonts w:eastAsia="Calibri"/>
                <w:szCs w:val="22"/>
                <w:lang w:val="el-GR" w:eastAsia="en-US"/>
              </w:rPr>
            </w:pPr>
            <w:r w:rsidRPr="00405591">
              <w:rPr>
                <w:rFonts w:eastAsia="Calibri"/>
                <w:szCs w:val="22"/>
                <w:lang w:val="el-GR" w:eastAsia="en-US"/>
              </w:rPr>
              <w:t xml:space="preserve">Ομοαξονικούς κοχλίες εστίασης αδρής και λεπτής ρύθμισης (1μm/διαβάθμιση) με εύρος εστίασης 30mm, με ρυθμιζόμενη αντιολισθητική διάταξη, με μηχανισμό κλειδώματος του σημείου εστίασης της τράπεζας. </w:t>
            </w:r>
          </w:p>
          <w:p w:rsidR="00562FA3" w:rsidRPr="00E20C41" w:rsidRDefault="00562FA3" w:rsidP="00170481">
            <w:pPr>
              <w:ind w:left="720"/>
              <w:rPr>
                <w:rFonts w:eastAsia="Calibri"/>
                <w:szCs w:val="22"/>
                <w:lang w:val="el-GR" w:eastAsia="en-US"/>
              </w:rPr>
            </w:pP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645"/>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Ενσωματωμένο υποδοχέα αντικειμενικών φακών, έξι (6) θέσεων με σύστημα αποθήκευσης της επιθυμητής φωτεινότητας για κάθε φακό (</w:t>
            </w:r>
            <w:r w:rsidRPr="00C71700">
              <w:rPr>
                <w:rFonts w:ascii="Calibri" w:hAnsi="Calibri" w:cs="Calibri"/>
                <w:sz w:val="22"/>
                <w:szCs w:val="22"/>
              </w:rPr>
              <w:t>Light</w:t>
            </w:r>
            <w:r w:rsidRPr="00C71700">
              <w:rPr>
                <w:rFonts w:ascii="Calibri" w:hAnsi="Calibri" w:cs="Calibri"/>
                <w:sz w:val="22"/>
                <w:szCs w:val="22"/>
                <w:lang w:val="el-GR"/>
              </w:rPr>
              <w:t xml:space="preserve"> </w:t>
            </w:r>
            <w:r w:rsidRPr="00C71700">
              <w:rPr>
                <w:rFonts w:ascii="Calibri" w:hAnsi="Calibri" w:cs="Calibri"/>
                <w:sz w:val="22"/>
                <w:szCs w:val="22"/>
              </w:rPr>
              <w:t>Intensity</w:t>
            </w:r>
            <w:r w:rsidRPr="00C71700">
              <w:rPr>
                <w:rFonts w:ascii="Calibri" w:hAnsi="Calibri" w:cs="Calibri"/>
                <w:sz w:val="22"/>
                <w:szCs w:val="22"/>
                <w:lang w:val="el-GR"/>
              </w:rPr>
              <w:t xml:space="preserve"> </w:t>
            </w:r>
            <w:r w:rsidRPr="00C71700">
              <w:rPr>
                <w:rFonts w:ascii="Calibri" w:hAnsi="Calibri" w:cs="Calibri"/>
                <w:sz w:val="22"/>
                <w:szCs w:val="22"/>
              </w:rPr>
              <w:t>Manager</w:t>
            </w:r>
            <w:r w:rsidRPr="00C71700">
              <w:rPr>
                <w:rFonts w:ascii="Calibri" w:hAnsi="Calibri" w:cs="Calibri"/>
                <w:sz w:val="22"/>
                <w:szCs w:val="22"/>
                <w:lang w:val="el-GR"/>
              </w:rPr>
              <w:t>)</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905"/>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 xml:space="preserve">Ενσωματωμένη οθόνη </w:t>
            </w:r>
            <w:r w:rsidRPr="00C71700">
              <w:rPr>
                <w:rFonts w:ascii="Calibri" w:hAnsi="Calibri" w:cs="Calibri"/>
                <w:sz w:val="22"/>
                <w:szCs w:val="22"/>
              </w:rPr>
              <w:t>LCD</w:t>
            </w:r>
            <w:r w:rsidRPr="00C71700">
              <w:rPr>
                <w:rFonts w:ascii="Calibri" w:hAnsi="Calibri" w:cs="Calibri"/>
                <w:sz w:val="22"/>
                <w:szCs w:val="22"/>
                <w:lang w:val="el-GR"/>
              </w:rPr>
              <w:t xml:space="preserve">  στην οποία αναγράφεται ο χρησιμοποιούμενος φακός, η ένταση της φωτεινότητας, καθώς και οι ενεργές </w:t>
            </w:r>
            <w:proofErr w:type="spellStart"/>
            <w:r w:rsidRPr="00C71700">
              <w:rPr>
                <w:rFonts w:ascii="Calibri" w:hAnsi="Calibri" w:cs="Calibri"/>
                <w:sz w:val="22"/>
                <w:szCs w:val="22"/>
                <w:lang w:val="el-GR"/>
              </w:rPr>
              <w:t>ανα</w:t>
            </w:r>
            <w:proofErr w:type="spellEnd"/>
            <w:r w:rsidRPr="00C71700">
              <w:rPr>
                <w:rFonts w:ascii="Calibri" w:hAnsi="Calibri" w:cs="Calibri"/>
                <w:sz w:val="22"/>
                <w:szCs w:val="22"/>
                <w:lang w:val="el-GR"/>
              </w:rPr>
              <w:t xml:space="preserve"> πάσα στιγμή λειτουργίες (</w:t>
            </w:r>
            <w:r w:rsidRPr="00C71700">
              <w:rPr>
                <w:rFonts w:ascii="Calibri" w:hAnsi="Calibri" w:cs="Calibri"/>
                <w:sz w:val="22"/>
                <w:szCs w:val="22"/>
              </w:rPr>
              <w:t>ECO</w:t>
            </w:r>
            <w:r w:rsidRPr="00C71700">
              <w:rPr>
                <w:rFonts w:ascii="Calibri" w:hAnsi="Calibri" w:cs="Calibri"/>
                <w:sz w:val="22"/>
                <w:szCs w:val="22"/>
                <w:lang w:val="el-GR"/>
              </w:rPr>
              <w:t xml:space="preserve">, </w:t>
            </w:r>
            <w:r w:rsidRPr="00C71700">
              <w:rPr>
                <w:rFonts w:ascii="Calibri" w:hAnsi="Calibri" w:cs="Calibri"/>
                <w:sz w:val="22"/>
                <w:szCs w:val="22"/>
              </w:rPr>
              <w:t>LIM</w:t>
            </w:r>
            <w:r w:rsidRPr="00C71700">
              <w:rPr>
                <w:rFonts w:ascii="Calibri" w:hAnsi="Calibri" w:cs="Calibri"/>
                <w:sz w:val="22"/>
                <w:szCs w:val="22"/>
                <w:lang w:val="el-GR"/>
              </w:rPr>
              <w:t>).</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18"/>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 xml:space="preserve">Ενσωματωμένο τροφοδοτικό και φωτιστική πηγή ψυχρού φωτισμού (τύπου </w:t>
            </w:r>
            <w:r w:rsidRPr="00C71700">
              <w:rPr>
                <w:rFonts w:ascii="Calibri" w:hAnsi="Calibri" w:cs="Calibri"/>
                <w:sz w:val="22"/>
                <w:szCs w:val="22"/>
              </w:rPr>
              <w:t>LED</w:t>
            </w:r>
            <w:r w:rsidRPr="00C71700">
              <w:rPr>
                <w:rFonts w:ascii="Calibri" w:hAnsi="Calibri" w:cs="Calibri"/>
                <w:sz w:val="22"/>
                <w:szCs w:val="22"/>
                <w:lang w:val="el-GR"/>
              </w:rPr>
              <w:t>), με διάρκεια ζωής τουλάχιστον 60000 ώρες, με δυνατότητα αυτόματης απενεργοποίησης σε χρονικό διάστημα οριζόμενο από τον χρήστη (</w:t>
            </w:r>
            <w:r w:rsidRPr="00C71700">
              <w:rPr>
                <w:rFonts w:ascii="Calibri" w:hAnsi="Calibri" w:cs="Calibri"/>
                <w:sz w:val="22"/>
                <w:szCs w:val="22"/>
              </w:rPr>
              <w:t>ECO</w:t>
            </w:r>
            <w:r w:rsidRPr="00C71700">
              <w:rPr>
                <w:rFonts w:ascii="Calibri" w:hAnsi="Calibri" w:cs="Calibri"/>
                <w:sz w:val="22"/>
                <w:szCs w:val="22"/>
                <w:lang w:val="el-GR"/>
              </w:rPr>
              <w:t xml:space="preserve"> </w:t>
            </w:r>
            <w:r w:rsidRPr="00C71700">
              <w:rPr>
                <w:rFonts w:ascii="Calibri" w:hAnsi="Calibri" w:cs="Calibri"/>
                <w:sz w:val="22"/>
                <w:szCs w:val="22"/>
              </w:rPr>
              <w:t>Mode</w:t>
            </w:r>
            <w:r w:rsidRPr="00C71700">
              <w:rPr>
                <w:rFonts w:ascii="Calibri" w:hAnsi="Calibri" w:cs="Calibri"/>
                <w:sz w:val="22"/>
                <w:szCs w:val="22"/>
                <w:lang w:val="el-GR"/>
              </w:rPr>
              <w:t>).</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487"/>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 xml:space="preserve">Εργονομική </w:t>
            </w:r>
            <w:proofErr w:type="spellStart"/>
            <w:r w:rsidRPr="00C71700">
              <w:rPr>
                <w:rFonts w:ascii="Calibri" w:hAnsi="Calibri" w:cs="Calibri"/>
                <w:sz w:val="22"/>
                <w:szCs w:val="22"/>
                <w:lang w:val="el-GR"/>
              </w:rPr>
              <w:t>διοφθάλμια</w:t>
            </w:r>
            <w:proofErr w:type="spellEnd"/>
            <w:r w:rsidRPr="00C71700">
              <w:rPr>
                <w:rFonts w:ascii="Calibri" w:hAnsi="Calibri" w:cs="Calibri"/>
                <w:sz w:val="22"/>
                <w:szCs w:val="22"/>
                <w:lang w:val="el-GR"/>
              </w:rPr>
              <w:t xml:space="preserve"> κεφαλή  με εύρος οπτικού πεδίου 22</w:t>
            </w:r>
            <w:r w:rsidRPr="00C71700">
              <w:rPr>
                <w:rFonts w:ascii="Calibri" w:hAnsi="Calibri" w:cs="Calibri"/>
                <w:sz w:val="22"/>
                <w:szCs w:val="22"/>
              </w:rPr>
              <w:t>mm</w:t>
            </w:r>
            <w:r w:rsidRPr="00C71700">
              <w:rPr>
                <w:rFonts w:ascii="Calibri" w:hAnsi="Calibri" w:cs="Calibri"/>
                <w:sz w:val="22"/>
                <w:szCs w:val="22"/>
                <w:lang w:val="el-GR"/>
              </w:rPr>
              <w:t>, με ρυθμιζόμενη κλίση 10°-30°, με επιμήκυνση των φακών κατά 40</w:t>
            </w:r>
            <w:r w:rsidRPr="00C71700">
              <w:rPr>
                <w:rFonts w:ascii="Calibri" w:hAnsi="Calibri" w:cs="Calibri"/>
                <w:sz w:val="22"/>
                <w:szCs w:val="22"/>
              </w:rPr>
              <w:t>mm</w:t>
            </w:r>
            <w:r w:rsidRPr="00C71700">
              <w:rPr>
                <w:rFonts w:ascii="Calibri" w:hAnsi="Calibri" w:cs="Calibri"/>
                <w:sz w:val="22"/>
                <w:szCs w:val="22"/>
                <w:lang w:val="el-GR"/>
              </w:rPr>
              <w:t xml:space="preserve">, με </w:t>
            </w:r>
            <w:proofErr w:type="spellStart"/>
            <w:r w:rsidRPr="00C71700">
              <w:rPr>
                <w:rFonts w:ascii="Calibri" w:hAnsi="Calibri" w:cs="Calibri"/>
                <w:sz w:val="22"/>
                <w:szCs w:val="22"/>
                <w:lang w:val="el-GR"/>
              </w:rPr>
              <w:t>επιλογέα</w:t>
            </w:r>
            <w:proofErr w:type="spellEnd"/>
            <w:r w:rsidRPr="00C71700">
              <w:rPr>
                <w:rFonts w:ascii="Calibri" w:hAnsi="Calibri" w:cs="Calibri"/>
                <w:sz w:val="22"/>
                <w:szCs w:val="22"/>
                <w:lang w:val="el-GR"/>
              </w:rPr>
              <w:t xml:space="preserve"> προβολής δύο (2) θέσεων για τους προσοφθάλμιους φακούς και την φωτογραφική έξοδο με ποσοστό 100/0, 50/50.,</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49"/>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Ζεύγος προσοφθαλμίων φακών, μεγέθυνσης 10</w:t>
            </w:r>
            <w:r w:rsidRPr="00C71700">
              <w:rPr>
                <w:rFonts w:ascii="Calibri" w:hAnsi="Calibri" w:cs="Calibri"/>
                <w:sz w:val="22"/>
                <w:szCs w:val="22"/>
              </w:rPr>
              <w:t>x</w:t>
            </w:r>
            <w:r w:rsidRPr="00C71700">
              <w:rPr>
                <w:rFonts w:ascii="Calibri" w:hAnsi="Calibri" w:cs="Calibri"/>
                <w:sz w:val="22"/>
                <w:szCs w:val="22"/>
                <w:lang w:val="el-GR"/>
              </w:rPr>
              <w:t>, με εύρος οπτικού πεδίου τουλάχιστον 22</w:t>
            </w:r>
            <w:r w:rsidRPr="00C71700">
              <w:rPr>
                <w:rFonts w:ascii="Calibri" w:hAnsi="Calibri" w:cs="Calibri"/>
                <w:sz w:val="22"/>
                <w:szCs w:val="22"/>
              </w:rPr>
              <w:t>mm</w:t>
            </w:r>
            <w:r w:rsidRPr="00C71700">
              <w:rPr>
                <w:rFonts w:ascii="Calibri" w:hAnsi="Calibri" w:cs="Calibri"/>
                <w:sz w:val="22"/>
                <w:szCs w:val="22"/>
                <w:lang w:val="el-GR"/>
              </w:rPr>
              <w:t>.</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920"/>
        </w:trPr>
        <w:tc>
          <w:tcPr>
            <w:tcW w:w="5812" w:type="dxa"/>
          </w:tcPr>
          <w:p w:rsidR="00562FA3" w:rsidRPr="00405591" w:rsidRDefault="00562FA3" w:rsidP="00562FA3">
            <w:pPr>
              <w:pStyle w:val="ListParagraph"/>
              <w:numPr>
                <w:ilvl w:val="0"/>
                <w:numId w:val="1"/>
              </w:numPr>
              <w:spacing w:line="276" w:lineRule="auto"/>
              <w:jc w:val="both"/>
              <w:rPr>
                <w:rFonts w:cs="Calibri"/>
                <w:lang w:val="el-GR"/>
              </w:rPr>
            </w:pPr>
            <w:r w:rsidRPr="00C71700">
              <w:rPr>
                <w:rFonts w:ascii="Calibri" w:hAnsi="Calibri" w:cs="Calibri"/>
                <w:sz w:val="22"/>
                <w:szCs w:val="22"/>
                <w:lang w:val="el-GR"/>
              </w:rPr>
              <w:lastRenderedPageBreak/>
              <w:t>Εργονομική μηχανική τράπεζα, ορθογώνια (</w:t>
            </w:r>
            <w:r w:rsidRPr="00C71700">
              <w:rPr>
                <w:rFonts w:ascii="Calibri" w:hAnsi="Calibri" w:cs="Calibri"/>
                <w:sz w:val="22"/>
                <w:szCs w:val="22"/>
              </w:rPr>
              <w:t>x</w:t>
            </w:r>
            <w:r w:rsidRPr="00C71700">
              <w:rPr>
                <w:rFonts w:ascii="Calibri" w:hAnsi="Calibri" w:cs="Calibri"/>
                <w:sz w:val="22"/>
                <w:szCs w:val="22"/>
                <w:lang w:val="el-GR"/>
              </w:rPr>
              <w:t>-</w:t>
            </w:r>
            <w:r w:rsidRPr="00C71700">
              <w:rPr>
                <w:rFonts w:ascii="Calibri" w:hAnsi="Calibri" w:cs="Calibri"/>
                <w:sz w:val="22"/>
                <w:szCs w:val="22"/>
              </w:rPr>
              <w:t>y</w:t>
            </w:r>
            <w:r w:rsidRPr="00C71700">
              <w:rPr>
                <w:rFonts w:ascii="Calibri" w:hAnsi="Calibri" w:cs="Calibri"/>
                <w:sz w:val="22"/>
                <w:szCs w:val="22"/>
                <w:lang w:val="el-GR"/>
              </w:rPr>
              <w:t>), με εύρος κίνησης τουλάχιστον 54</w:t>
            </w:r>
            <w:r w:rsidRPr="00C71700">
              <w:rPr>
                <w:rFonts w:ascii="Calibri" w:hAnsi="Calibri" w:cs="Calibri"/>
                <w:sz w:val="22"/>
                <w:szCs w:val="22"/>
              </w:rPr>
              <w:t>x</w:t>
            </w:r>
            <w:r w:rsidRPr="00C71700">
              <w:rPr>
                <w:rFonts w:ascii="Calibri" w:hAnsi="Calibri" w:cs="Calibri"/>
                <w:sz w:val="22"/>
                <w:szCs w:val="22"/>
                <w:lang w:val="el-GR"/>
              </w:rPr>
              <w:t>78</w:t>
            </w:r>
            <w:r w:rsidRPr="00C71700">
              <w:rPr>
                <w:rFonts w:ascii="Calibri" w:hAnsi="Calibri" w:cs="Calibri"/>
                <w:sz w:val="22"/>
                <w:szCs w:val="22"/>
              </w:rPr>
              <w:t>mm</w:t>
            </w:r>
            <w:r w:rsidRPr="00C71700">
              <w:rPr>
                <w:rFonts w:ascii="Calibri" w:hAnsi="Calibri" w:cs="Calibri"/>
                <w:sz w:val="22"/>
                <w:szCs w:val="22"/>
                <w:lang w:val="el-GR"/>
              </w:rPr>
              <w:t>, με ρυθμιζόμενο βαθμό σκληρότητας, με χειριστήρια στο δεξιό μέρος, με υποδοχέα δειγμάτων δύο (2) θέσεων</w:t>
            </w:r>
            <w:r w:rsidRPr="00405591">
              <w:rPr>
                <w:rFonts w:cs="Calibri"/>
                <w:lang w:val="el-GR"/>
              </w:rPr>
              <w:t xml:space="preserve">. </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575"/>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Να υπάρχει η δυνατότητα λειτουργίας της τράπεζας σε χαμηλότερο από το σύνηθες ύψος τουλάχιστον κατά 20</w:t>
            </w:r>
            <w:r w:rsidRPr="00C71700">
              <w:rPr>
                <w:rFonts w:ascii="Calibri" w:hAnsi="Calibri" w:cs="Calibri"/>
                <w:sz w:val="22"/>
                <w:szCs w:val="22"/>
              </w:rPr>
              <w:t>mm</w:t>
            </w:r>
            <w:r w:rsidRPr="00C71700">
              <w:rPr>
                <w:rFonts w:ascii="Calibri" w:hAnsi="Calibri" w:cs="Calibri"/>
                <w:sz w:val="22"/>
                <w:szCs w:val="22"/>
                <w:lang w:val="el-GR"/>
              </w:rPr>
              <w:t xml:space="preserve">, για την ευχερέστερη χρήση του μικροσκοπίου σε παρατεταμένες χρονικά </w:t>
            </w:r>
            <w:proofErr w:type="spellStart"/>
            <w:r w:rsidRPr="00C71700">
              <w:rPr>
                <w:rFonts w:ascii="Calibri" w:hAnsi="Calibri" w:cs="Calibri"/>
                <w:sz w:val="22"/>
                <w:szCs w:val="22"/>
                <w:lang w:val="el-GR"/>
              </w:rPr>
              <w:t>μικροσκοπήσεις</w:t>
            </w:r>
            <w:proofErr w:type="spellEnd"/>
            <w:r w:rsidRPr="00C71700">
              <w:rPr>
                <w:rFonts w:ascii="Calibri" w:hAnsi="Calibri" w:cs="Calibri"/>
                <w:sz w:val="22"/>
                <w:szCs w:val="22"/>
                <w:lang w:val="el-GR"/>
              </w:rPr>
              <w:t>.</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896"/>
        </w:trPr>
        <w:tc>
          <w:tcPr>
            <w:tcW w:w="5812" w:type="dxa"/>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 xml:space="preserve">Συμπυκνωτής φωτεινής δέσμης, τύπου </w:t>
            </w:r>
            <w:r w:rsidRPr="00C71700">
              <w:rPr>
                <w:rFonts w:ascii="Calibri" w:hAnsi="Calibri" w:cs="Calibri"/>
                <w:sz w:val="22"/>
                <w:szCs w:val="22"/>
              </w:rPr>
              <w:t>Abbe</w:t>
            </w:r>
            <w:r w:rsidRPr="00C71700">
              <w:rPr>
                <w:rFonts w:ascii="Calibri" w:hAnsi="Calibri" w:cs="Calibri"/>
                <w:sz w:val="22"/>
                <w:szCs w:val="22"/>
                <w:lang w:val="el-GR"/>
              </w:rPr>
              <w:t>, για φακούς από 4</w:t>
            </w:r>
            <w:r w:rsidRPr="00C71700">
              <w:rPr>
                <w:rFonts w:ascii="Calibri" w:hAnsi="Calibri" w:cs="Calibri"/>
                <w:sz w:val="22"/>
                <w:szCs w:val="22"/>
              </w:rPr>
              <w:t>x</w:t>
            </w:r>
            <w:r w:rsidRPr="00C71700">
              <w:rPr>
                <w:rFonts w:ascii="Calibri" w:hAnsi="Calibri" w:cs="Calibri"/>
                <w:sz w:val="22"/>
                <w:szCs w:val="22"/>
                <w:lang w:val="el-GR"/>
              </w:rPr>
              <w:t xml:space="preserve"> έως 100</w:t>
            </w:r>
            <w:r w:rsidRPr="00C71700">
              <w:rPr>
                <w:rFonts w:ascii="Calibri" w:hAnsi="Calibri" w:cs="Calibri"/>
                <w:sz w:val="22"/>
                <w:szCs w:val="22"/>
              </w:rPr>
              <w:t>x</w:t>
            </w:r>
            <w:r w:rsidRPr="00C71700">
              <w:rPr>
                <w:rFonts w:ascii="Calibri" w:hAnsi="Calibri" w:cs="Calibri"/>
                <w:sz w:val="22"/>
                <w:szCs w:val="22"/>
                <w:lang w:val="el-GR"/>
              </w:rPr>
              <w:t xml:space="preserve">, με αριθμητικό άνοιγμα ΝΑ0.9, με απόσταση εργασίας </w:t>
            </w:r>
            <w:r w:rsidRPr="00C71700">
              <w:rPr>
                <w:rFonts w:ascii="Calibri" w:hAnsi="Calibri" w:cs="Calibri"/>
                <w:sz w:val="22"/>
                <w:szCs w:val="22"/>
              </w:rPr>
              <w:t>WD</w:t>
            </w:r>
            <w:r w:rsidRPr="00C71700">
              <w:rPr>
                <w:rFonts w:ascii="Calibri" w:hAnsi="Calibri" w:cs="Calibri"/>
                <w:sz w:val="22"/>
                <w:szCs w:val="22"/>
                <w:lang w:val="el-GR"/>
              </w:rPr>
              <w:t>1.9</w:t>
            </w:r>
            <w:r w:rsidRPr="00C71700">
              <w:rPr>
                <w:rFonts w:ascii="Calibri" w:hAnsi="Calibri" w:cs="Calibri"/>
                <w:sz w:val="22"/>
                <w:szCs w:val="22"/>
              </w:rPr>
              <w:t>mm</w:t>
            </w:r>
            <w:r w:rsidRPr="00C71700">
              <w:rPr>
                <w:rFonts w:ascii="Calibri" w:hAnsi="Calibri" w:cs="Calibri"/>
                <w:sz w:val="22"/>
                <w:szCs w:val="22"/>
                <w:lang w:val="el-GR"/>
              </w:rPr>
              <w:t>, με ρυθμιζόμενο διάφραγμα, με μεταβλητό ύψος τουλάχιστον 27</w:t>
            </w:r>
            <w:r w:rsidRPr="00C71700">
              <w:rPr>
                <w:rFonts w:ascii="Calibri" w:hAnsi="Calibri" w:cs="Calibri"/>
                <w:sz w:val="22"/>
                <w:szCs w:val="22"/>
              </w:rPr>
              <w:t>mm</w:t>
            </w:r>
            <w:r w:rsidRPr="00C71700">
              <w:rPr>
                <w:rFonts w:ascii="Calibri" w:hAnsi="Calibri" w:cs="Calibri"/>
                <w:sz w:val="22"/>
                <w:szCs w:val="22"/>
                <w:lang w:val="el-GR"/>
              </w:rPr>
              <w:t>.</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628"/>
        </w:trPr>
        <w:tc>
          <w:tcPr>
            <w:tcW w:w="5812" w:type="dxa"/>
          </w:tcPr>
          <w:p w:rsidR="00562FA3" w:rsidRPr="00E20C41" w:rsidRDefault="00562FA3" w:rsidP="00562FA3">
            <w:pPr>
              <w:numPr>
                <w:ilvl w:val="0"/>
                <w:numId w:val="1"/>
              </w:numPr>
              <w:rPr>
                <w:rFonts w:eastAsia="Calibri"/>
                <w:szCs w:val="22"/>
                <w:lang w:val="el-GR" w:eastAsia="en-US"/>
              </w:rPr>
            </w:pPr>
            <w:r w:rsidRPr="0028006D">
              <w:rPr>
                <w:szCs w:val="22"/>
                <w:lang w:val="el-GR"/>
              </w:rPr>
              <w:t>Αντικειμενικός φακός (</w:t>
            </w:r>
            <w:proofErr w:type="spellStart"/>
            <w:r w:rsidRPr="0028006D">
              <w:rPr>
                <w:szCs w:val="22"/>
                <w:lang w:val="el-GR"/>
              </w:rPr>
              <w:t>Plan</w:t>
            </w:r>
            <w:proofErr w:type="spellEnd"/>
            <w:r w:rsidRPr="0028006D">
              <w:rPr>
                <w:szCs w:val="22"/>
                <w:lang w:val="el-GR"/>
              </w:rPr>
              <w:t xml:space="preserve"> </w:t>
            </w:r>
            <w:proofErr w:type="spellStart"/>
            <w:r w:rsidRPr="0028006D">
              <w:rPr>
                <w:szCs w:val="22"/>
                <w:lang w:val="el-GR"/>
              </w:rPr>
              <w:t>Fluor</w:t>
            </w:r>
            <w:proofErr w:type="spellEnd"/>
            <w:r w:rsidRPr="0028006D">
              <w:rPr>
                <w:szCs w:val="22"/>
                <w:lang w:val="el-GR"/>
              </w:rPr>
              <w:t xml:space="preserve">), επίπεδος </w:t>
            </w:r>
            <w:proofErr w:type="spellStart"/>
            <w:r w:rsidRPr="0028006D">
              <w:rPr>
                <w:szCs w:val="22"/>
                <w:lang w:val="el-GR"/>
              </w:rPr>
              <w:t>ημι-αποχρωματικός</w:t>
            </w:r>
            <w:proofErr w:type="spellEnd"/>
            <w:r w:rsidRPr="0028006D">
              <w:rPr>
                <w:szCs w:val="22"/>
                <w:lang w:val="el-GR"/>
              </w:rPr>
              <w:t>, μεγέθυνσης 20x, με απόσταση εργασίας WD2.1mm, με αριθμητικό άνοιγμα NA0.50</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55"/>
        </w:trPr>
        <w:tc>
          <w:tcPr>
            <w:tcW w:w="5812" w:type="dxa"/>
            <w:noWrap/>
          </w:tcPr>
          <w:p w:rsidR="00562FA3" w:rsidRPr="00405591" w:rsidRDefault="00562FA3" w:rsidP="00562FA3">
            <w:pPr>
              <w:pStyle w:val="Default"/>
              <w:widowControl/>
              <w:numPr>
                <w:ilvl w:val="0"/>
                <w:numId w:val="1"/>
              </w:numPr>
              <w:suppressAutoHyphens w:val="0"/>
              <w:autoSpaceDE w:val="0"/>
              <w:autoSpaceDN w:val="0"/>
              <w:adjustRightInd w:val="0"/>
              <w:spacing w:after="54"/>
              <w:jc w:val="both"/>
              <w:rPr>
                <w:rFonts w:ascii="Calibri" w:hAnsi="Calibri" w:cs="Calibri"/>
                <w:color w:val="auto"/>
                <w:sz w:val="22"/>
                <w:szCs w:val="22"/>
              </w:rPr>
            </w:pPr>
            <w:r w:rsidRPr="0028006D">
              <w:rPr>
                <w:rFonts w:ascii="Calibri" w:hAnsi="Calibri" w:cs="Calibri"/>
                <w:color w:val="auto"/>
                <w:sz w:val="22"/>
                <w:szCs w:val="22"/>
              </w:rPr>
              <w:t>Αντικειμενικός φακός (</w:t>
            </w:r>
            <w:proofErr w:type="spellStart"/>
            <w:r w:rsidRPr="0028006D">
              <w:rPr>
                <w:rFonts w:ascii="Calibri" w:hAnsi="Calibri" w:cs="Calibri"/>
                <w:color w:val="auto"/>
                <w:sz w:val="22"/>
                <w:szCs w:val="22"/>
              </w:rPr>
              <w:t>Plan</w:t>
            </w:r>
            <w:proofErr w:type="spellEnd"/>
            <w:r w:rsidRPr="0028006D">
              <w:rPr>
                <w:rFonts w:ascii="Calibri" w:hAnsi="Calibri" w:cs="Calibri"/>
                <w:color w:val="auto"/>
                <w:sz w:val="22"/>
                <w:szCs w:val="22"/>
              </w:rPr>
              <w:t xml:space="preserve"> </w:t>
            </w:r>
            <w:proofErr w:type="spellStart"/>
            <w:r w:rsidRPr="0028006D">
              <w:rPr>
                <w:rFonts w:ascii="Calibri" w:hAnsi="Calibri" w:cs="Calibri"/>
                <w:color w:val="auto"/>
                <w:sz w:val="22"/>
                <w:szCs w:val="22"/>
              </w:rPr>
              <w:t>Fluor</w:t>
            </w:r>
            <w:proofErr w:type="spellEnd"/>
            <w:r w:rsidRPr="0028006D">
              <w:rPr>
                <w:rFonts w:ascii="Calibri" w:hAnsi="Calibri" w:cs="Calibri"/>
                <w:color w:val="auto"/>
                <w:sz w:val="22"/>
                <w:szCs w:val="22"/>
              </w:rPr>
              <w:t xml:space="preserve">), επίπεδος </w:t>
            </w:r>
            <w:proofErr w:type="spellStart"/>
            <w:r w:rsidRPr="0028006D">
              <w:rPr>
                <w:rFonts w:ascii="Calibri" w:hAnsi="Calibri" w:cs="Calibri"/>
                <w:color w:val="auto"/>
                <w:sz w:val="22"/>
                <w:szCs w:val="22"/>
              </w:rPr>
              <w:t>ημι-αποχρωματικός</w:t>
            </w:r>
            <w:proofErr w:type="spellEnd"/>
            <w:r w:rsidRPr="0028006D">
              <w:rPr>
                <w:rFonts w:ascii="Calibri" w:hAnsi="Calibri" w:cs="Calibri"/>
                <w:color w:val="auto"/>
                <w:sz w:val="22"/>
                <w:szCs w:val="22"/>
              </w:rPr>
              <w:t xml:space="preserve">, μεγέθυνσης 40x, με απόσταση εργασίας WD0.66mm, με αριθμητικό άνοιγμα NA0.75. </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55"/>
        </w:trPr>
        <w:tc>
          <w:tcPr>
            <w:tcW w:w="5812" w:type="dxa"/>
            <w:noWrap/>
          </w:tcPr>
          <w:p w:rsidR="00562FA3" w:rsidRPr="00405591" w:rsidRDefault="00562FA3" w:rsidP="00562FA3">
            <w:pPr>
              <w:pStyle w:val="Default"/>
              <w:widowControl/>
              <w:numPr>
                <w:ilvl w:val="0"/>
                <w:numId w:val="1"/>
              </w:numPr>
              <w:suppressAutoHyphens w:val="0"/>
              <w:autoSpaceDE w:val="0"/>
              <w:autoSpaceDN w:val="0"/>
              <w:adjustRightInd w:val="0"/>
              <w:spacing w:after="54"/>
              <w:jc w:val="both"/>
              <w:rPr>
                <w:rFonts w:ascii="Calibri" w:hAnsi="Calibri" w:cs="Calibri"/>
                <w:color w:val="auto"/>
                <w:sz w:val="22"/>
                <w:szCs w:val="22"/>
              </w:rPr>
            </w:pPr>
            <w:r w:rsidRPr="0028006D">
              <w:rPr>
                <w:rFonts w:ascii="Calibri" w:hAnsi="Calibri" w:cs="Calibri"/>
                <w:color w:val="auto"/>
                <w:sz w:val="22"/>
                <w:szCs w:val="22"/>
              </w:rPr>
              <w:t xml:space="preserve">Ενδιάμεσος σωλήνας οπτικής, για προσπίπτοντα φωτισμό, με 4 θέσεις. </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55"/>
        </w:trPr>
        <w:tc>
          <w:tcPr>
            <w:tcW w:w="5812" w:type="dxa"/>
            <w:noWrap/>
          </w:tcPr>
          <w:p w:rsidR="00562FA3" w:rsidRPr="00405591" w:rsidRDefault="00562FA3" w:rsidP="00562FA3">
            <w:pPr>
              <w:pStyle w:val="Default"/>
              <w:widowControl/>
              <w:numPr>
                <w:ilvl w:val="0"/>
                <w:numId w:val="1"/>
              </w:numPr>
              <w:suppressAutoHyphens w:val="0"/>
              <w:autoSpaceDE w:val="0"/>
              <w:autoSpaceDN w:val="0"/>
              <w:adjustRightInd w:val="0"/>
              <w:spacing w:after="54"/>
              <w:jc w:val="both"/>
              <w:rPr>
                <w:rFonts w:ascii="Calibri" w:hAnsi="Calibri" w:cs="Calibri"/>
                <w:color w:val="auto"/>
                <w:sz w:val="22"/>
                <w:szCs w:val="22"/>
              </w:rPr>
            </w:pPr>
            <w:r w:rsidRPr="0028006D">
              <w:rPr>
                <w:rFonts w:ascii="Calibri" w:hAnsi="Calibri" w:cs="Calibri"/>
                <w:color w:val="auto"/>
                <w:sz w:val="22"/>
                <w:szCs w:val="22"/>
              </w:rPr>
              <w:t xml:space="preserve">Σύστημα πηγής ψυχρού φωτισμού, τεχνολογίας LED, για κάλυψη του χρωματικού φάσματος UV-VIS, κατάλληλο για εφαρμογές με φίλτρα </w:t>
            </w:r>
            <w:proofErr w:type="spellStart"/>
            <w:r w:rsidRPr="0028006D">
              <w:rPr>
                <w:rFonts w:ascii="Calibri" w:hAnsi="Calibri" w:cs="Calibri"/>
                <w:color w:val="auto"/>
                <w:sz w:val="22"/>
                <w:szCs w:val="22"/>
              </w:rPr>
              <w:t>Single</w:t>
            </w:r>
            <w:proofErr w:type="spellEnd"/>
            <w:r w:rsidRPr="0028006D">
              <w:rPr>
                <w:rFonts w:ascii="Calibri" w:hAnsi="Calibri" w:cs="Calibri"/>
                <w:color w:val="auto"/>
                <w:sz w:val="22"/>
                <w:szCs w:val="22"/>
              </w:rPr>
              <w:t xml:space="preserve"> </w:t>
            </w:r>
            <w:proofErr w:type="spellStart"/>
            <w:r w:rsidRPr="0028006D">
              <w:rPr>
                <w:rFonts w:ascii="Calibri" w:hAnsi="Calibri" w:cs="Calibri"/>
                <w:color w:val="auto"/>
                <w:sz w:val="22"/>
                <w:szCs w:val="22"/>
              </w:rPr>
              <w:t>Band</w:t>
            </w:r>
            <w:proofErr w:type="spellEnd"/>
            <w:r w:rsidRPr="0028006D">
              <w:rPr>
                <w:rFonts w:ascii="Calibri" w:hAnsi="Calibri" w:cs="Calibri"/>
                <w:color w:val="auto"/>
                <w:sz w:val="22"/>
                <w:szCs w:val="22"/>
              </w:rPr>
              <w:t xml:space="preserve">, με διάρκεια ζωής &gt;25.000 ώρες, με χαμηλότερη διέγερση UV(365nm), με ηλεκτρονική ρύθμιση της έντασης του φωτισμού (0-100%), με πληκτρολόγιο ελέγχου και οθόνη ενδείξεων LCD, με </w:t>
            </w:r>
            <w:proofErr w:type="spellStart"/>
            <w:r w:rsidRPr="0028006D">
              <w:rPr>
                <w:rFonts w:ascii="Calibri" w:hAnsi="Calibri" w:cs="Calibri"/>
                <w:color w:val="auto"/>
                <w:sz w:val="22"/>
                <w:szCs w:val="22"/>
              </w:rPr>
              <w:t>προσαμογέα</w:t>
            </w:r>
            <w:proofErr w:type="spellEnd"/>
            <w:r w:rsidRPr="0028006D">
              <w:rPr>
                <w:rFonts w:ascii="Calibri" w:hAnsi="Calibri" w:cs="Calibri"/>
                <w:color w:val="auto"/>
                <w:sz w:val="22"/>
                <w:szCs w:val="22"/>
              </w:rPr>
              <w:t xml:space="preserve"> μικροσκοπίου (</w:t>
            </w:r>
            <w:proofErr w:type="spellStart"/>
            <w:r w:rsidRPr="0028006D">
              <w:rPr>
                <w:rFonts w:ascii="Calibri" w:hAnsi="Calibri" w:cs="Calibri"/>
                <w:color w:val="auto"/>
                <w:sz w:val="22"/>
                <w:szCs w:val="22"/>
              </w:rPr>
              <w:t>Direct</w:t>
            </w:r>
            <w:proofErr w:type="spellEnd"/>
            <w:r w:rsidRPr="0028006D">
              <w:rPr>
                <w:rFonts w:ascii="Calibri" w:hAnsi="Calibri" w:cs="Calibri"/>
                <w:color w:val="auto"/>
                <w:sz w:val="22"/>
                <w:szCs w:val="22"/>
              </w:rPr>
              <w:t xml:space="preserve"> </w:t>
            </w:r>
            <w:proofErr w:type="spellStart"/>
            <w:r w:rsidRPr="0028006D">
              <w:rPr>
                <w:rFonts w:ascii="Calibri" w:hAnsi="Calibri" w:cs="Calibri"/>
                <w:color w:val="auto"/>
                <w:sz w:val="22"/>
                <w:szCs w:val="22"/>
              </w:rPr>
              <w:t>Fit</w:t>
            </w:r>
            <w:proofErr w:type="spellEnd"/>
            <w:r w:rsidRPr="0028006D">
              <w:rPr>
                <w:rFonts w:ascii="Calibri" w:hAnsi="Calibri" w:cs="Calibri"/>
                <w:color w:val="auto"/>
                <w:sz w:val="22"/>
                <w:szCs w:val="22"/>
              </w:rPr>
              <w:t xml:space="preserve">). </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55"/>
        </w:trPr>
        <w:tc>
          <w:tcPr>
            <w:tcW w:w="5812" w:type="dxa"/>
            <w:noWrap/>
          </w:tcPr>
          <w:p w:rsidR="00562FA3" w:rsidRPr="00405591" w:rsidRDefault="00562FA3" w:rsidP="00562FA3">
            <w:pPr>
              <w:pStyle w:val="Default"/>
              <w:widowControl/>
              <w:numPr>
                <w:ilvl w:val="0"/>
                <w:numId w:val="1"/>
              </w:numPr>
              <w:suppressAutoHyphens w:val="0"/>
              <w:autoSpaceDE w:val="0"/>
              <w:autoSpaceDN w:val="0"/>
              <w:adjustRightInd w:val="0"/>
              <w:spacing w:after="54"/>
              <w:jc w:val="both"/>
              <w:rPr>
                <w:rFonts w:ascii="Calibri" w:hAnsi="Calibri" w:cs="Calibri"/>
                <w:color w:val="auto"/>
                <w:sz w:val="22"/>
                <w:szCs w:val="22"/>
              </w:rPr>
            </w:pPr>
            <w:r w:rsidRPr="0028006D">
              <w:rPr>
                <w:rFonts w:ascii="Calibri" w:hAnsi="Calibri" w:cs="Calibri"/>
                <w:color w:val="auto"/>
                <w:sz w:val="22"/>
                <w:szCs w:val="22"/>
              </w:rPr>
              <w:t xml:space="preserve">Φίλτρα φθορισμού για χρώση FITC. </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55"/>
        </w:trPr>
        <w:tc>
          <w:tcPr>
            <w:tcW w:w="5812" w:type="dxa"/>
            <w:noWrap/>
          </w:tcPr>
          <w:p w:rsidR="00562FA3" w:rsidRPr="00C71700" w:rsidRDefault="00562FA3" w:rsidP="00562FA3">
            <w:pPr>
              <w:pStyle w:val="ListParagraph"/>
              <w:numPr>
                <w:ilvl w:val="0"/>
                <w:numId w:val="1"/>
              </w:numPr>
              <w:spacing w:line="276" w:lineRule="auto"/>
              <w:jc w:val="both"/>
              <w:rPr>
                <w:rFonts w:ascii="Calibri" w:hAnsi="Calibri" w:cs="Calibri"/>
                <w:sz w:val="22"/>
                <w:szCs w:val="22"/>
                <w:lang w:val="el-GR"/>
              </w:rPr>
            </w:pPr>
            <w:r w:rsidRPr="00C71700">
              <w:rPr>
                <w:rFonts w:ascii="Calibri" w:hAnsi="Calibri" w:cs="Calibri"/>
                <w:sz w:val="22"/>
                <w:szCs w:val="22"/>
                <w:lang w:val="el-GR"/>
              </w:rPr>
              <w:t>Να κατατεθεί λίστα με τουλάχιστον 3 εργαστήρια στα οποία έχει εγκαταστήσει το προσφερόμενο μικροσκόπιο ο προμηθευτής.</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755"/>
        </w:trPr>
        <w:tc>
          <w:tcPr>
            <w:tcW w:w="5812" w:type="dxa"/>
            <w:noWrap/>
          </w:tcPr>
          <w:p w:rsidR="00562FA3" w:rsidRPr="00E20C41" w:rsidRDefault="00562FA3" w:rsidP="00170481">
            <w:pPr>
              <w:spacing w:line="276" w:lineRule="auto"/>
              <w:ind w:left="720"/>
              <w:rPr>
                <w:rFonts w:eastAsia="Calibri"/>
                <w:szCs w:val="22"/>
                <w:lang w:val="el-GR" w:eastAsia="en-US"/>
              </w:rPr>
            </w:pP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233"/>
        </w:trPr>
        <w:tc>
          <w:tcPr>
            <w:tcW w:w="5812" w:type="dxa"/>
            <w:shd w:val="clear" w:color="auto" w:fill="auto"/>
            <w:noWrap/>
            <w:vAlign w:val="center"/>
          </w:tcPr>
          <w:p w:rsidR="00562FA3" w:rsidRPr="00E20C41" w:rsidRDefault="00562FA3" w:rsidP="00170481">
            <w:pPr>
              <w:rPr>
                <w:rFonts w:cs="Times New Roman"/>
                <w:color w:val="000000"/>
                <w:szCs w:val="22"/>
                <w:lang w:val="el-GR" w:eastAsia="el-GR"/>
              </w:rPr>
            </w:pPr>
            <w:r w:rsidRPr="00E20C41">
              <w:rPr>
                <w:rFonts w:eastAsia="Calibri"/>
                <w:b/>
                <w:szCs w:val="22"/>
                <w:u w:val="single"/>
                <w:lang w:eastAsia="en-US"/>
              </w:rPr>
              <w:t>ΥΠΟΧΡΕΩΣΕΙΣ ΕΤΑΙΡΕΙΑΣ</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691A50" w:rsidTr="00170481">
        <w:trPr>
          <w:trHeight w:val="1000"/>
        </w:trPr>
        <w:tc>
          <w:tcPr>
            <w:tcW w:w="5812" w:type="dxa"/>
            <w:shd w:val="clear" w:color="auto" w:fill="auto"/>
            <w:noWrap/>
            <w:vAlign w:val="center"/>
          </w:tcPr>
          <w:p w:rsidR="00562FA3" w:rsidRPr="00E20C41" w:rsidRDefault="00562FA3" w:rsidP="00170481">
            <w:pPr>
              <w:suppressAutoHyphens w:val="0"/>
              <w:spacing w:after="0" w:line="276" w:lineRule="auto"/>
              <w:jc w:val="left"/>
              <w:rPr>
                <w:rFonts w:cs="Times New Roman"/>
                <w:color w:val="000000"/>
                <w:szCs w:val="22"/>
                <w:lang w:val="el-GR" w:eastAsia="el-GR"/>
              </w:rPr>
            </w:pPr>
            <w:r w:rsidRPr="00E20C41">
              <w:rPr>
                <w:rFonts w:cs="Times New Roman"/>
                <w:color w:val="000000"/>
                <w:szCs w:val="22"/>
                <w:lang w:val="el-GR" w:eastAsia="el-GR"/>
              </w:rPr>
              <w:lastRenderedPageBreak/>
              <w:t>•</w:t>
            </w:r>
            <w:r w:rsidRPr="00E20C41">
              <w:rPr>
                <w:rFonts w:cs="Times New Roman"/>
                <w:color w:val="000000"/>
                <w:szCs w:val="22"/>
                <w:lang w:val="el-GR" w:eastAsia="el-GR"/>
              </w:rPr>
              <w:tab/>
              <w:t>Να παρέχεται πλήρης τεχνική υποστήριξη και άμεση ανταπόκριση από ειδικευμένο τεχνικό προσωπικό της προμηθεύτριας εταιρείας, εκπαιδευμένο και πιστοποιημένο από τον κατασκευαστικό οίκο. Να κατατεθούν τα επίσημα πιστοποιητικά εκπαίδευσης από τον κατασκευαστικό οίκο του συστήματος</w:t>
            </w:r>
          </w:p>
        </w:tc>
        <w:tc>
          <w:tcPr>
            <w:tcW w:w="992"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691A50" w:rsidRDefault="00562FA3" w:rsidP="00170481">
            <w:pPr>
              <w:suppressAutoHyphens w:val="0"/>
              <w:spacing w:after="0"/>
              <w:ind w:firstLineChars="300" w:firstLine="720"/>
              <w:jc w:val="left"/>
              <w:rPr>
                <w:rFonts w:cs="Times New Roman"/>
                <w:color w:val="000000"/>
                <w:sz w:val="24"/>
                <w:lang w:val="el-GR" w:eastAsia="el-GR"/>
              </w:rPr>
            </w:pPr>
          </w:p>
        </w:tc>
      </w:tr>
      <w:tr w:rsidR="00562FA3" w:rsidRPr="00E20C41" w:rsidTr="00170481">
        <w:trPr>
          <w:trHeight w:val="315"/>
        </w:trPr>
        <w:tc>
          <w:tcPr>
            <w:tcW w:w="5812" w:type="dxa"/>
            <w:shd w:val="clear" w:color="auto" w:fill="auto"/>
            <w:noWrap/>
            <w:vAlign w:val="center"/>
          </w:tcPr>
          <w:p w:rsidR="00562FA3" w:rsidRPr="00E20C41" w:rsidRDefault="00562FA3" w:rsidP="00170481">
            <w:pPr>
              <w:suppressAutoHyphens w:val="0"/>
              <w:spacing w:after="0"/>
              <w:jc w:val="left"/>
              <w:rPr>
                <w:rFonts w:cs="Times New Roman"/>
                <w:color w:val="000000"/>
                <w:szCs w:val="22"/>
                <w:lang w:val="el-GR" w:eastAsia="el-GR"/>
              </w:rPr>
            </w:pPr>
          </w:p>
          <w:p w:rsidR="00562FA3" w:rsidRPr="00E20C41" w:rsidRDefault="00562FA3" w:rsidP="00170481">
            <w:pPr>
              <w:suppressAutoHyphens w:val="0"/>
              <w:spacing w:after="0"/>
              <w:jc w:val="left"/>
              <w:rPr>
                <w:rFonts w:cs="Times New Roman"/>
                <w:color w:val="000000"/>
                <w:szCs w:val="22"/>
                <w:lang w:val="el-GR" w:eastAsia="el-GR"/>
              </w:rPr>
            </w:pPr>
            <w:r w:rsidRPr="00E20C41">
              <w:rPr>
                <w:rFonts w:cs="Times New Roman"/>
                <w:color w:val="000000"/>
                <w:szCs w:val="22"/>
                <w:lang w:val="el-GR" w:eastAsia="el-GR"/>
              </w:rPr>
              <w:t>•</w:t>
            </w:r>
            <w:r w:rsidRPr="00E20C41">
              <w:rPr>
                <w:rFonts w:cs="Times New Roman"/>
                <w:color w:val="000000"/>
                <w:szCs w:val="22"/>
                <w:lang w:val="el-GR" w:eastAsia="el-GR"/>
              </w:rPr>
              <w:tab/>
              <w:t>Να παρέχεται πλήρης επιστημονική υποστήριξη από προσωπικό της προμηθεύτριας εταιρείας, εκπαιδευμένο και πιστοποιημ</w:t>
            </w:r>
            <w:r>
              <w:rPr>
                <w:rFonts w:cs="Times New Roman"/>
                <w:color w:val="000000"/>
                <w:szCs w:val="22"/>
                <w:lang w:val="el-GR" w:eastAsia="el-GR"/>
              </w:rPr>
              <w:t xml:space="preserve">ένο από τον κατασκευαστικό οίκο. </w:t>
            </w:r>
            <w:r w:rsidRPr="00E20C41">
              <w:rPr>
                <w:rFonts w:cs="Times New Roman"/>
                <w:color w:val="000000"/>
                <w:szCs w:val="22"/>
                <w:lang w:val="el-GR" w:eastAsia="el-GR"/>
              </w:rPr>
              <w:t>Να κατατεθούν τα επίσημα πιστοποιητικά εκπαίδευσης από τον κατασκευαστικό οίκο του συστήματος</w:t>
            </w:r>
          </w:p>
          <w:p w:rsidR="00562FA3" w:rsidRPr="00E20C41" w:rsidRDefault="00562FA3" w:rsidP="00170481">
            <w:pPr>
              <w:suppressAutoHyphens w:val="0"/>
              <w:spacing w:after="0"/>
              <w:jc w:val="left"/>
              <w:rPr>
                <w:rFonts w:cs="Times New Roman"/>
                <w:color w:val="000000"/>
                <w:szCs w:val="22"/>
                <w:lang w:val="el-GR" w:eastAsia="el-GR"/>
              </w:rPr>
            </w:pPr>
          </w:p>
        </w:tc>
        <w:tc>
          <w:tcPr>
            <w:tcW w:w="992" w:type="dxa"/>
          </w:tcPr>
          <w:p w:rsidR="00562FA3" w:rsidRPr="00E20C41"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E20C41"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E20C41" w:rsidRDefault="00562FA3" w:rsidP="00170481">
            <w:pPr>
              <w:suppressAutoHyphens w:val="0"/>
              <w:spacing w:after="0"/>
              <w:ind w:firstLineChars="300" w:firstLine="720"/>
              <w:jc w:val="left"/>
              <w:rPr>
                <w:rFonts w:cs="Times New Roman"/>
                <w:color w:val="000000"/>
                <w:sz w:val="24"/>
                <w:lang w:val="el-GR" w:eastAsia="el-GR"/>
              </w:rPr>
            </w:pPr>
          </w:p>
        </w:tc>
      </w:tr>
      <w:tr w:rsidR="00562FA3" w:rsidRPr="00E20C41" w:rsidTr="00170481">
        <w:trPr>
          <w:trHeight w:val="814"/>
        </w:trPr>
        <w:tc>
          <w:tcPr>
            <w:tcW w:w="5812" w:type="dxa"/>
            <w:shd w:val="clear" w:color="auto" w:fill="auto"/>
            <w:noWrap/>
            <w:vAlign w:val="center"/>
          </w:tcPr>
          <w:p w:rsidR="00562FA3" w:rsidRPr="00E20C41" w:rsidRDefault="00562FA3" w:rsidP="00170481">
            <w:pPr>
              <w:suppressAutoHyphens w:val="0"/>
              <w:spacing w:after="0"/>
              <w:jc w:val="left"/>
              <w:rPr>
                <w:rFonts w:cs="Times New Roman"/>
                <w:color w:val="000000"/>
                <w:sz w:val="24"/>
                <w:lang w:val="el-GR" w:eastAsia="el-GR"/>
              </w:rPr>
            </w:pPr>
            <w:r w:rsidRPr="00E20C41">
              <w:rPr>
                <w:rFonts w:cs="Times New Roman"/>
                <w:color w:val="000000"/>
                <w:sz w:val="24"/>
                <w:lang w:val="el-GR" w:eastAsia="el-GR"/>
              </w:rPr>
              <w:t>•</w:t>
            </w:r>
            <w:r w:rsidRPr="00E20C41">
              <w:rPr>
                <w:rFonts w:cs="Times New Roman"/>
                <w:color w:val="000000"/>
                <w:sz w:val="24"/>
                <w:lang w:val="el-GR" w:eastAsia="el-GR"/>
              </w:rPr>
              <w:tab/>
            </w:r>
            <w:r w:rsidRPr="00204F41">
              <w:rPr>
                <w:rFonts w:cs="Times New Roman"/>
                <w:color w:val="000000"/>
                <w:szCs w:val="22"/>
                <w:lang w:val="el-GR" w:eastAsia="el-GR"/>
              </w:rPr>
              <w:t>Να παρέχεται εγγύηση καλής λειτουργίας για δύο (2) έτη  από την ημερομηνία παράδοσης.</w:t>
            </w:r>
          </w:p>
        </w:tc>
        <w:tc>
          <w:tcPr>
            <w:tcW w:w="992" w:type="dxa"/>
          </w:tcPr>
          <w:p w:rsidR="00562FA3" w:rsidRPr="00E20C41" w:rsidRDefault="00562FA3" w:rsidP="00170481">
            <w:pPr>
              <w:suppressAutoHyphens w:val="0"/>
              <w:spacing w:after="0"/>
              <w:ind w:firstLineChars="300" w:firstLine="720"/>
              <w:jc w:val="left"/>
              <w:rPr>
                <w:rFonts w:cs="Times New Roman"/>
                <w:color w:val="000000"/>
                <w:sz w:val="24"/>
                <w:lang w:val="el-GR" w:eastAsia="el-GR"/>
              </w:rPr>
            </w:pPr>
          </w:p>
        </w:tc>
        <w:tc>
          <w:tcPr>
            <w:tcW w:w="993" w:type="dxa"/>
          </w:tcPr>
          <w:p w:rsidR="00562FA3" w:rsidRPr="00E20C41" w:rsidRDefault="00562FA3" w:rsidP="00170481">
            <w:pPr>
              <w:suppressAutoHyphens w:val="0"/>
              <w:spacing w:after="0"/>
              <w:ind w:firstLineChars="300" w:firstLine="720"/>
              <w:jc w:val="left"/>
              <w:rPr>
                <w:rFonts w:cs="Times New Roman"/>
                <w:color w:val="000000"/>
                <w:sz w:val="24"/>
                <w:lang w:val="el-GR" w:eastAsia="el-GR"/>
              </w:rPr>
            </w:pPr>
          </w:p>
        </w:tc>
        <w:tc>
          <w:tcPr>
            <w:tcW w:w="1701" w:type="dxa"/>
          </w:tcPr>
          <w:p w:rsidR="00562FA3" w:rsidRPr="00E20C41" w:rsidRDefault="00562FA3" w:rsidP="00170481">
            <w:pPr>
              <w:suppressAutoHyphens w:val="0"/>
              <w:spacing w:after="0"/>
              <w:ind w:firstLineChars="300" w:firstLine="720"/>
              <w:jc w:val="left"/>
              <w:rPr>
                <w:rFonts w:cs="Times New Roman"/>
                <w:color w:val="000000"/>
                <w:sz w:val="24"/>
                <w:lang w:val="el-GR" w:eastAsia="el-GR"/>
              </w:rPr>
            </w:pPr>
          </w:p>
        </w:tc>
      </w:tr>
    </w:tbl>
    <w:p w:rsidR="00562FA3" w:rsidRDefault="00562FA3">
      <w:pPr>
        <w:rPr>
          <w:lang w:val="el-GR"/>
        </w:rPr>
      </w:pPr>
    </w:p>
    <w:p w:rsidR="00562FA3" w:rsidRDefault="00562FA3">
      <w:pPr>
        <w:rPr>
          <w:lang w:val="el-G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543"/>
        <w:gridCol w:w="3106"/>
        <w:gridCol w:w="853"/>
        <w:gridCol w:w="851"/>
        <w:gridCol w:w="1668"/>
      </w:tblGrid>
      <w:tr w:rsidR="00562FA3" w:rsidRPr="00562FA3" w:rsidTr="00170481">
        <w:trPr>
          <w:trHeight w:val="613"/>
        </w:trPr>
        <w:tc>
          <w:tcPr>
            <w:tcW w:w="756" w:type="dxa"/>
            <w:shd w:val="clear" w:color="auto" w:fill="auto"/>
            <w:noWrap/>
            <w:vAlign w:val="center"/>
          </w:tcPr>
          <w:p w:rsidR="00562FA3" w:rsidRPr="00562FA3" w:rsidRDefault="00562FA3" w:rsidP="00562FA3">
            <w:pPr>
              <w:suppressAutoHyphens w:val="0"/>
              <w:spacing w:after="0"/>
              <w:ind w:firstLineChars="300" w:firstLine="720"/>
              <w:jc w:val="left"/>
              <w:rPr>
                <w:rFonts w:cs="Times New Roman"/>
                <w:b/>
                <w:color w:val="000000"/>
                <w:sz w:val="24"/>
                <w:lang w:val="el-GR" w:eastAsia="el-GR"/>
              </w:rPr>
            </w:pPr>
            <w:r w:rsidRPr="00562FA3">
              <w:rPr>
                <w:rFonts w:cs="Times New Roman"/>
                <w:b/>
                <w:color w:val="000000"/>
                <w:sz w:val="24"/>
                <w:lang w:val="el-GR" w:eastAsia="el-GR"/>
              </w:rPr>
              <w:t>ΑΑ/Α</w:t>
            </w: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proofErr w:type="spellStart"/>
            <w:r w:rsidRPr="00562FA3">
              <w:rPr>
                <w:b/>
                <w:szCs w:val="22"/>
              </w:rPr>
              <w:t>Περιγρ</w:t>
            </w:r>
            <w:proofErr w:type="spellEnd"/>
            <w:r w:rsidRPr="00562FA3">
              <w:rPr>
                <w:b/>
                <w:szCs w:val="22"/>
              </w:rPr>
              <w:t xml:space="preserve">αφή </w:t>
            </w:r>
            <w:proofErr w:type="spellStart"/>
            <w:r w:rsidRPr="00562FA3">
              <w:rPr>
                <w:b/>
                <w:szCs w:val="22"/>
              </w:rPr>
              <w:t>είδους</w:t>
            </w:r>
            <w:proofErr w:type="spellEnd"/>
          </w:p>
        </w:tc>
        <w:tc>
          <w:tcPr>
            <w:tcW w:w="3570" w:type="dxa"/>
          </w:tcPr>
          <w:p w:rsidR="00562FA3" w:rsidRPr="00562FA3" w:rsidRDefault="00562FA3" w:rsidP="00562FA3">
            <w:pPr>
              <w:suppressAutoHyphens w:val="0"/>
              <w:spacing w:after="0"/>
              <w:ind w:firstLineChars="300" w:firstLine="660"/>
              <w:jc w:val="left"/>
              <w:rPr>
                <w:rFonts w:cs="Times New Roman"/>
                <w:color w:val="000000"/>
                <w:sz w:val="24"/>
                <w:lang w:val="el-GR" w:eastAsia="el-GR"/>
              </w:rPr>
            </w:pPr>
            <w:proofErr w:type="spellStart"/>
            <w:r w:rsidRPr="00562FA3">
              <w:rPr>
                <w:b/>
                <w:szCs w:val="22"/>
              </w:rPr>
              <w:t>Τεχνικά</w:t>
            </w:r>
            <w:proofErr w:type="spellEnd"/>
            <w:r w:rsidRPr="00562FA3">
              <w:rPr>
                <w:b/>
                <w:szCs w:val="22"/>
              </w:rPr>
              <w:t xml:space="preserve"> χαρα</w:t>
            </w:r>
            <w:proofErr w:type="spellStart"/>
            <w:r w:rsidRPr="00562FA3">
              <w:rPr>
                <w:b/>
                <w:szCs w:val="22"/>
              </w:rPr>
              <w:t>κτηριστικά</w:t>
            </w:r>
            <w:proofErr w:type="spellEnd"/>
          </w:p>
        </w:tc>
        <w:tc>
          <w:tcPr>
            <w:tcW w:w="968" w:type="dxa"/>
          </w:tcPr>
          <w:p w:rsidR="00562FA3" w:rsidRPr="00562FA3" w:rsidRDefault="00562FA3" w:rsidP="00562FA3">
            <w:pPr>
              <w:suppressAutoHyphens w:val="0"/>
              <w:spacing w:after="0"/>
              <w:jc w:val="left"/>
              <w:rPr>
                <w:rFonts w:cs="Times New Roman"/>
                <w:b/>
                <w:color w:val="000000"/>
                <w:sz w:val="24"/>
                <w:lang w:val="el-GR" w:eastAsia="el-GR"/>
              </w:rPr>
            </w:pPr>
            <w:r w:rsidRPr="00562FA3">
              <w:rPr>
                <w:rFonts w:cs="Times New Roman"/>
                <w:b/>
                <w:color w:val="000000"/>
                <w:sz w:val="24"/>
                <w:lang w:val="el-GR" w:eastAsia="el-GR"/>
              </w:rPr>
              <w:t>ΝΑΙ</w:t>
            </w:r>
          </w:p>
        </w:tc>
        <w:tc>
          <w:tcPr>
            <w:tcW w:w="969" w:type="dxa"/>
          </w:tcPr>
          <w:p w:rsidR="00562FA3" w:rsidRPr="00562FA3" w:rsidRDefault="00562FA3" w:rsidP="00562FA3">
            <w:pPr>
              <w:suppressAutoHyphens w:val="0"/>
              <w:spacing w:after="0"/>
              <w:jc w:val="left"/>
              <w:rPr>
                <w:rFonts w:cs="Times New Roman"/>
                <w:b/>
                <w:color w:val="000000"/>
                <w:sz w:val="24"/>
                <w:lang w:val="el-GR" w:eastAsia="el-GR"/>
              </w:rPr>
            </w:pPr>
            <w:r w:rsidRPr="00562FA3">
              <w:rPr>
                <w:rFonts w:cs="Times New Roman"/>
                <w:b/>
                <w:color w:val="000000"/>
                <w:sz w:val="24"/>
                <w:lang w:val="el-GR" w:eastAsia="el-GR"/>
              </w:rPr>
              <w:t>ΟΧΙ</w:t>
            </w:r>
          </w:p>
        </w:tc>
        <w:tc>
          <w:tcPr>
            <w:tcW w:w="1692" w:type="dxa"/>
          </w:tcPr>
          <w:p w:rsidR="00562FA3" w:rsidRPr="00562FA3" w:rsidRDefault="00562FA3" w:rsidP="00562FA3">
            <w:pPr>
              <w:suppressAutoHyphens w:val="0"/>
              <w:spacing w:after="0"/>
              <w:jc w:val="left"/>
              <w:rPr>
                <w:rFonts w:cs="Times New Roman"/>
                <w:b/>
                <w:color w:val="000000"/>
                <w:sz w:val="24"/>
                <w:lang w:val="el-GR" w:eastAsia="el-GR"/>
              </w:rPr>
            </w:pPr>
            <w:r w:rsidRPr="00562FA3">
              <w:rPr>
                <w:rFonts w:cs="Times New Roman"/>
                <w:b/>
                <w:color w:val="000000"/>
                <w:sz w:val="24"/>
                <w:lang w:val="el-GR" w:eastAsia="el-GR"/>
              </w:rPr>
              <w:t>ΠΑΡΑΠΟΜΠΗ</w:t>
            </w:r>
          </w:p>
        </w:tc>
      </w:tr>
      <w:tr w:rsidR="00562FA3" w:rsidRPr="00562FA3" w:rsidTr="00170481">
        <w:trPr>
          <w:trHeight w:val="606"/>
        </w:trPr>
        <w:tc>
          <w:tcPr>
            <w:tcW w:w="756" w:type="dxa"/>
            <w:shd w:val="clear" w:color="auto" w:fill="auto"/>
            <w:noWrap/>
            <w:vAlign w:val="center"/>
          </w:tcPr>
          <w:p w:rsidR="00562FA3" w:rsidRPr="00562FA3" w:rsidRDefault="00562FA3" w:rsidP="00562FA3">
            <w:pPr>
              <w:rPr>
                <w:szCs w:val="22"/>
                <w:lang w:val="el-GR"/>
              </w:rPr>
            </w:pPr>
            <w:r w:rsidRPr="00562FA3">
              <w:rPr>
                <w:szCs w:val="22"/>
                <w:lang w:val="el-GR"/>
              </w:rPr>
              <w:t>1</w:t>
            </w: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r w:rsidRPr="00562FA3">
              <w:rPr>
                <w:szCs w:val="22"/>
                <w:lang w:val="el-GR"/>
              </w:rPr>
              <w:t xml:space="preserve">Σετ Μικροσκοπίου </w:t>
            </w:r>
            <w:r w:rsidRPr="00562FA3">
              <w:rPr>
                <w:szCs w:val="22"/>
              </w:rPr>
              <w:t>Ci</w:t>
            </w:r>
            <w:r w:rsidRPr="00562FA3">
              <w:rPr>
                <w:szCs w:val="22"/>
                <w:lang w:val="el-GR"/>
              </w:rPr>
              <w:t>-</w:t>
            </w:r>
            <w:r w:rsidRPr="00562FA3">
              <w:rPr>
                <w:szCs w:val="22"/>
              </w:rPr>
              <w:t>L</w:t>
            </w:r>
            <w:r w:rsidRPr="00562FA3">
              <w:rPr>
                <w:szCs w:val="22"/>
                <w:lang w:val="el-GR"/>
              </w:rPr>
              <w:t xml:space="preserve"> </w:t>
            </w:r>
            <w:r w:rsidRPr="00562FA3">
              <w:rPr>
                <w:szCs w:val="22"/>
              </w:rPr>
              <w:t>Plus</w:t>
            </w:r>
          </w:p>
        </w:tc>
        <w:tc>
          <w:tcPr>
            <w:tcW w:w="3570" w:type="dxa"/>
          </w:tcPr>
          <w:p w:rsidR="00562FA3" w:rsidRPr="00562FA3" w:rsidRDefault="00562FA3" w:rsidP="00562FA3">
            <w:pPr>
              <w:suppressAutoHyphens w:val="0"/>
              <w:spacing w:after="0"/>
              <w:jc w:val="left"/>
              <w:rPr>
                <w:rFonts w:cs="Times New Roman"/>
                <w:color w:val="000000"/>
                <w:sz w:val="24"/>
                <w:lang w:val="el-GR" w:eastAsia="el-GR"/>
              </w:rPr>
            </w:pPr>
            <w:r w:rsidRPr="00562FA3">
              <w:rPr>
                <w:szCs w:val="22"/>
              </w:rPr>
              <w:t>Απ</w:t>
            </w:r>
            <w:proofErr w:type="spellStart"/>
            <w:r w:rsidRPr="00562FA3">
              <w:rPr>
                <w:szCs w:val="22"/>
              </w:rPr>
              <w:t>οτελούμενο</w:t>
            </w:r>
            <w:proofErr w:type="spellEnd"/>
            <w:r w:rsidRPr="00562FA3">
              <w:rPr>
                <w:szCs w:val="22"/>
              </w:rPr>
              <w:t xml:space="preserve"> από τα </w:t>
            </w:r>
            <w:proofErr w:type="spellStart"/>
            <w:r w:rsidRPr="00562FA3">
              <w:rPr>
                <w:szCs w:val="22"/>
              </w:rPr>
              <w:t>εξής</w:t>
            </w:r>
            <w:proofErr w:type="spellEnd"/>
            <w:r w:rsidRPr="00562FA3">
              <w:rPr>
                <w:szCs w:val="22"/>
              </w:rPr>
              <w:t>:</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679"/>
        </w:trPr>
        <w:tc>
          <w:tcPr>
            <w:tcW w:w="756" w:type="dxa"/>
            <w:shd w:val="clear" w:color="auto" w:fill="auto"/>
            <w:noWrap/>
            <w:vAlign w:val="center"/>
          </w:tcPr>
          <w:p w:rsidR="00562FA3" w:rsidRPr="00562FA3" w:rsidRDefault="00562FA3" w:rsidP="00562FA3">
            <w:pPr>
              <w:suppressAutoHyphens w:val="0"/>
              <w:spacing w:after="0"/>
              <w:jc w:val="left"/>
              <w:rPr>
                <w:rFonts w:cs="Times New Roman"/>
                <w:color w:val="000000"/>
                <w:sz w:val="24"/>
                <w:lang w:val="el-GR" w:eastAsia="el-GR"/>
              </w:rPr>
            </w:pP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p>
        </w:tc>
        <w:tc>
          <w:tcPr>
            <w:tcW w:w="3570" w:type="dxa"/>
            <w:shd w:val="clear" w:color="auto" w:fill="auto"/>
            <w:vAlign w:val="center"/>
          </w:tcPr>
          <w:p w:rsidR="00562FA3" w:rsidRPr="00562FA3" w:rsidRDefault="00562FA3" w:rsidP="00562FA3">
            <w:pPr>
              <w:tabs>
                <w:tab w:val="center" w:pos="4153"/>
              </w:tabs>
              <w:rPr>
                <w:szCs w:val="22"/>
              </w:rPr>
            </w:pPr>
            <w:r w:rsidRPr="00562FA3">
              <w:rPr>
                <w:szCs w:val="22"/>
                <w:lang w:val="el-GR"/>
              </w:rPr>
              <w:t xml:space="preserve">Σταθερός κορμός μικροσκοπίου, για διερχόμενο και προσπίπτοντα φωτισμό, με εύρος οπτικού πεδίου </w:t>
            </w:r>
            <w:r w:rsidRPr="00562FA3">
              <w:rPr>
                <w:szCs w:val="22"/>
              </w:rPr>
              <w:t>FN</w:t>
            </w:r>
            <w:r w:rsidRPr="00562FA3">
              <w:rPr>
                <w:szCs w:val="22"/>
                <w:lang w:val="el-GR"/>
              </w:rPr>
              <w:t>25, με ομοαξονικούς κοχλίες εστίασης αδρής και λεπτής ρύθμισης (1μ</w:t>
            </w:r>
            <w:r w:rsidRPr="00562FA3">
              <w:rPr>
                <w:szCs w:val="22"/>
              </w:rPr>
              <w:t>m</w:t>
            </w:r>
            <w:r w:rsidRPr="00562FA3">
              <w:rPr>
                <w:szCs w:val="22"/>
                <w:lang w:val="el-GR"/>
              </w:rPr>
              <w:t>/διαβάθμιση) για την κίνηση της τράπεζας, με εύρος εστίασης 30</w:t>
            </w:r>
            <w:r w:rsidRPr="00562FA3">
              <w:rPr>
                <w:szCs w:val="22"/>
              </w:rPr>
              <w:t>mm</w:t>
            </w:r>
            <w:r w:rsidRPr="00562FA3">
              <w:rPr>
                <w:szCs w:val="22"/>
                <w:lang w:val="el-GR"/>
              </w:rPr>
              <w:t xml:space="preserve">, με ρυθμιζόμενη αντιολισθητική διάταξη, με τερματικό ανοδικού ορίου εστίασης, με μηχανισμό κλειδώματος του σημείου εστίασης της τράπεζας, με κοχλία εστίασης του συμπυκνωτή (φορέας με ρυθμιστικά επικέντρωσης), με ενσωματωμένο τροφοδοτικό και φωτιστική πηγή ψυχρού φωτισμού (τύπου </w:t>
            </w:r>
            <w:r w:rsidRPr="00562FA3">
              <w:rPr>
                <w:szCs w:val="22"/>
              </w:rPr>
              <w:t>LED</w:t>
            </w:r>
            <w:r w:rsidRPr="00562FA3">
              <w:rPr>
                <w:szCs w:val="22"/>
                <w:lang w:val="el-GR"/>
              </w:rPr>
              <w:t xml:space="preserve">), με ρυθμιζόμενο διάφραγμα, με </w:t>
            </w:r>
            <w:r w:rsidRPr="00562FA3">
              <w:rPr>
                <w:szCs w:val="22"/>
                <w:lang w:val="el-GR"/>
              </w:rPr>
              <w:lastRenderedPageBreak/>
              <w:t xml:space="preserve">ροοστάτη εντάσεως φωτισμού, με διακόπτη </w:t>
            </w:r>
            <w:r w:rsidRPr="00562FA3">
              <w:rPr>
                <w:szCs w:val="22"/>
              </w:rPr>
              <w:t>On</w:t>
            </w:r>
            <w:r w:rsidRPr="00562FA3">
              <w:rPr>
                <w:szCs w:val="22"/>
                <w:lang w:val="el-GR"/>
              </w:rPr>
              <w:t>/</w:t>
            </w:r>
            <w:r w:rsidRPr="00562FA3">
              <w:rPr>
                <w:szCs w:val="22"/>
              </w:rPr>
              <w:t>Off</w:t>
            </w:r>
            <w:r w:rsidRPr="00562FA3">
              <w:rPr>
                <w:szCs w:val="22"/>
                <w:lang w:val="el-GR"/>
              </w:rPr>
              <w:t>, με κουμπί "</w:t>
            </w:r>
            <w:r w:rsidRPr="00562FA3">
              <w:rPr>
                <w:szCs w:val="22"/>
              </w:rPr>
              <w:t>Capture</w:t>
            </w:r>
            <w:r w:rsidRPr="00562FA3">
              <w:rPr>
                <w:szCs w:val="22"/>
                <w:lang w:val="el-GR"/>
              </w:rPr>
              <w:t>" για την λήψη εικόνων μέσω ψηφιακής κάμερας, με ενσωματωμένο υποδοχέα αντικειμενικών φακών, έξι (6) θέσεων με σύστημα αποθήκευσης της επιθυμητής φωτεινότητας για κάθε φακό (</w:t>
            </w:r>
            <w:r w:rsidRPr="00562FA3">
              <w:rPr>
                <w:szCs w:val="22"/>
              </w:rPr>
              <w:t>Light</w:t>
            </w:r>
            <w:r w:rsidRPr="00562FA3">
              <w:rPr>
                <w:szCs w:val="22"/>
                <w:lang w:val="el-GR"/>
              </w:rPr>
              <w:t xml:space="preserve"> </w:t>
            </w:r>
            <w:r w:rsidRPr="00562FA3">
              <w:rPr>
                <w:szCs w:val="22"/>
              </w:rPr>
              <w:t>Intensity</w:t>
            </w:r>
            <w:r w:rsidRPr="00562FA3">
              <w:rPr>
                <w:szCs w:val="22"/>
                <w:lang w:val="el-GR"/>
              </w:rPr>
              <w:t xml:space="preserve"> </w:t>
            </w:r>
            <w:r w:rsidRPr="00562FA3">
              <w:rPr>
                <w:szCs w:val="22"/>
              </w:rPr>
              <w:t>Manager</w:t>
            </w:r>
            <w:r w:rsidRPr="00562FA3">
              <w:rPr>
                <w:szCs w:val="22"/>
                <w:lang w:val="el-GR"/>
              </w:rPr>
              <w:t xml:space="preserve">), με ενσωματωμένη οθόνη </w:t>
            </w:r>
            <w:r w:rsidRPr="00562FA3">
              <w:rPr>
                <w:szCs w:val="22"/>
              </w:rPr>
              <w:t>LCD</w:t>
            </w:r>
            <w:r w:rsidRPr="00562FA3">
              <w:rPr>
                <w:szCs w:val="22"/>
                <w:lang w:val="el-GR"/>
              </w:rPr>
              <w:t xml:space="preserve"> στην οποία αναγράφεται ο χρησιμοποιούμενος φακός, η ένταση της φωτεινότητας, καθώς και οι ενεργές </w:t>
            </w:r>
            <w:proofErr w:type="spellStart"/>
            <w:r w:rsidRPr="00562FA3">
              <w:rPr>
                <w:szCs w:val="22"/>
                <w:lang w:val="el-GR"/>
              </w:rPr>
              <w:t>ανα</w:t>
            </w:r>
            <w:proofErr w:type="spellEnd"/>
            <w:r w:rsidRPr="00562FA3">
              <w:rPr>
                <w:szCs w:val="22"/>
                <w:lang w:val="el-GR"/>
              </w:rPr>
              <w:t xml:space="preserve"> πάσα στιγμή λειτουργίες (</w:t>
            </w:r>
            <w:r w:rsidRPr="00562FA3">
              <w:rPr>
                <w:szCs w:val="22"/>
              </w:rPr>
              <w:t>ECO</w:t>
            </w:r>
            <w:r w:rsidRPr="00562FA3">
              <w:rPr>
                <w:szCs w:val="22"/>
                <w:lang w:val="el-GR"/>
              </w:rPr>
              <w:t xml:space="preserve">, </w:t>
            </w:r>
            <w:r w:rsidRPr="00562FA3">
              <w:rPr>
                <w:szCs w:val="22"/>
              </w:rPr>
              <w:t>LIM</w:t>
            </w:r>
            <w:r w:rsidRPr="00562FA3">
              <w:rPr>
                <w:szCs w:val="22"/>
                <w:lang w:val="el-GR"/>
              </w:rPr>
              <w:t xml:space="preserve">) 1 Καλώδιο τροφοδοσίας ρεύματος. </w:t>
            </w:r>
            <w:r w:rsidRPr="00562FA3">
              <w:rPr>
                <w:szCs w:val="22"/>
              </w:rPr>
              <w:t xml:space="preserve">1 </w:t>
            </w:r>
            <w:proofErr w:type="spellStart"/>
            <w:r w:rsidRPr="00562FA3">
              <w:rPr>
                <w:szCs w:val="22"/>
              </w:rPr>
              <w:t>Κάλυμμ</w:t>
            </w:r>
            <w:proofErr w:type="spellEnd"/>
            <w:r w:rsidRPr="00562FA3">
              <w:rPr>
                <w:szCs w:val="22"/>
              </w:rPr>
              <w:t xml:space="preserve">α </w:t>
            </w:r>
            <w:proofErr w:type="spellStart"/>
            <w:r w:rsidRPr="00562FA3">
              <w:rPr>
                <w:szCs w:val="22"/>
              </w:rPr>
              <w:t>μικροσκο</w:t>
            </w:r>
            <w:proofErr w:type="spellEnd"/>
            <w:r w:rsidRPr="00562FA3">
              <w:rPr>
                <w:szCs w:val="22"/>
              </w:rPr>
              <w:t>πίου.</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suppressAutoHyphens w:val="0"/>
              <w:spacing w:after="0"/>
              <w:jc w:val="left"/>
              <w:rPr>
                <w:rFonts w:cs="Times New Roman"/>
                <w:color w:val="000000"/>
                <w:sz w:val="24"/>
                <w:lang w:val="el-GR" w:eastAsia="el-GR"/>
              </w:rPr>
            </w:pP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p>
        </w:tc>
        <w:tc>
          <w:tcPr>
            <w:tcW w:w="3570" w:type="dxa"/>
            <w:shd w:val="clear" w:color="auto" w:fill="auto"/>
            <w:vAlign w:val="center"/>
          </w:tcPr>
          <w:p w:rsidR="00562FA3" w:rsidRPr="00562FA3" w:rsidRDefault="00562FA3" w:rsidP="00562FA3">
            <w:pPr>
              <w:tabs>
                <w:tab w:val="center" w:pos="4153"/>
              </w:tabs>
              <w:rPr>
                <w:szCs w:val="22"/>
              </w:rPr>
            </w:pPr>
            <w:r w:rsidRPr="00562FA3">
              <w:rPr>
                <w:szCs w:val="22"/>
                <w:lang w:val="el-GR"/>
              </w:rPr>
              <w:t xml:space="preserve">Κεφαλή με φωτογραφική έξοδο. Εργονομική </w:t>
            </w:r>
            <w:proofErr w:type="spellStart"/>
            <w:r w:rsidRPr="00562FA3">
              <w:rPr>
                <w:szCs w:val="22"/>
                <w:lang w:val="el-GR"/>
              </w:rPr>
              <w:t>διοφθάλμια</w:t>
            </w:r>
            <w:proofErr w:type="spellEnd"/>
            <w:r w:rsidRPr="00562FA3">
              <w:rPr>
                <w:szCs w:val="22"/>
                <w:lang w:val="el-GR"/>
              </w:rPr>
              <w:t xml:space="preserve"> κεφαλή με φωτογραφική έξοδο, ορθής παρατήρησης (τύπου </w:t>
            </w:r>
            <w:proofErr w:type="spellStart"/>
            <w:r w:rsidRPr="00562FA3">
              <w:rPr>
                <w:szCs w:val="22"/>
              </w:rPr>
              <w:t>Siedentopf</w:t>
            </w:r>
            <w:proofErr w:type="spellEnd"/>
            <w:r w:rsidRPr="00562FA3">
              <w:rPr>
                <w:szCs w:val="22"/>
                <w:lang w:val="el-GR"/>
              </w:rPr>
              <w:t xml:space="preserve">), με εύρος οπτικού πεδίου </w:t>
            </w:r>
            <w:r w:rsidRPr="00562FA3">
              <w:rPr>
                <w:szCs w:val="22"/>
              </w:rPr>
              <w:t>FN</w:t>
            </w:r>
            <w:r w:rsidRPr="00562FA3">
              <w:rPr>
                <w:szCs w:val="22"/>
                <w:lang w:val="el-GR"/>
              </w:rPr>
              <w:t>22, με ρυθμιζόμενη κλίση 10°-30°, με επιμήκυνση των φακών κατά 40</w:t>
            </w:r>
            <w:r w:rsidRPr="00562FA3">
              <w:rPr>
                <w:szCs w:val="22"/>
              </w:rPr>
              <w:t>mm</w:t>
            </w:r>
            <w:r w:rsidRPr="00562FA3">
              <w:rPr>
                <w:szCs w:val="22"/>
                <w:lang w:val="el-GR"/>
              </w:rPr>
              <w:t xml:space="preserve">, με ρυθμιζόμενη </w:t>
            </w:r>
            <w:proofErr w:type="spellStart"/>
            <w:r w:rsidRPr="00562FA3">
              <w:rPr>
                <w:szCs w:val="22"/>
                <w:lang w:val="el-GR"/>
              </w:rPr>
              <w:t>διακορική</w:t>
            </w:r>
            <w:proofErr w:type="spellEnd"/>
            <w:r w:rsidRPr="00562FA3">
              <w:rPr>
                <w:szCs w:val="22"/>
                <w:lang w:val="el-GR"/>
              </w:rPr>
              <w:t xml:space="preserve"> απόσταση 50-75</w:t>
            </w:r>
            <w:r w:rsidRPr="00562FA3">
              <w:rPr>
                <w:szCs w:val="22"/>
              </w:rPr>
              <w:t>mm</w:t>
            </w:r>
            <w:r w:rsidRPr="00562FA3">
              <w:rPr>
                <w:szCs w:val="22"/>
                <w:lang w:val="el-GR"/>
              </w:rPr>
              <w:t xml:space="preserve">, με </w:t>
            </w:r>
            <w:proofErr w:type="spellStart"/>
            <w:r w:rsidRPr="00562FA3">
              <w:rPr>
                <w:szCs w:val="22"/>
                <w:lang w:val="el-GR"/>
              </w:rPr>
              <w:t>επιλογέα</w:t>
            </w:r>
            <w:proofErr w:type="spellEnd"/>
            <w:r w:rsidRPr="00562FA3">
              <w:rPr>
                <w:szCs w:val="22"/>
                <w:lang w:val="el-GR"/>
              </w:rPr>
              <w:t xml:space="preserve"> προβολής δύο (2) θέσεων 100/0, 50/50. </w:t>
            </w:r>
            <w:r w:rsidRPr="00562FA3">
              <w:rPr>
                <w:szCs w:val="22"/>
              </w:rPr>
              <w:t xml:space="preserve">1 </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suppressAutoHyphens w:val="0"/>
              <w:spacing w:after="0"/>
              <w:jc w:val="left"/>
              <w:rPr>
                <w:rFonts w:cs="Times New Roman"/>
                <w:color w:val="000000"/>
                <w:sz w:val="24"/>
                <w:lang w:val="el-GR" w:eastAsia="el-GR"/>
              </w:rPr>
            </w:pP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p>
        </w:tc>
        <w:tc>
          <w:tcPr>
            <w:tcW w:w="3570" w:type="dxa"/>
            <w:shd w:val="clear" w:color="auto" w:fill="auto"/>
            <w:vAlign w:val="center"/>
          </w:tcPr>
          <w:p w:rsidR="00562FA3" w:rsidRPr="00562FA3" w:rsidRDefault="00562FA3" w:rsidP="00562FA3">
            <w:pPr>
              <w:tabs>
                <w:tab w:val="center" w:pos="4153"/>
              </w:tabs>
              <w:rPr>
                <w:szCs w:val="22"/>
                <w:lang w:val="el-GR"/>
              </w:rPr>
            </w:pPr>
            <w:r w:rsidRPr="00562FA3">
              <w:rPr>
                <w:szCs w:val="22"/>
                <w:lang w:val="el-GR"/>
              </w:rPr>
              <w:t>Προσοφθάλμιος φακός, μεγέθυνσης 10</w:t>
            </w:r>
            <w:r w:rsidRPr="00562FA3">
              <w:rPr>
                <w:szCs w:val="22"/>
              </w:rPr>
              <w:t>x</w:t>
            </w:r>
            <w:r w:rsidRPr="00562FA3">
              <w:rPr>
                <w:szCs w:val="22"/>
                <w:lang w:val="el-GR"/>
              </w:rPr>
              <w:t xml:space="preserve">, με εύρος οπτικού πεδίου </w:t>
            </w:r>
            <w:r w:rsidRPr="00562FA3">
              <w:rPr>
                <w:szCs w:val="22"/>
              </w:rPr>
              <w:t>FN</w:t>
            </w:r>
            <w:r w:rsidRPr="00562FA3">
              <w:rPr>
                <w:szCs w:val="22"/>
                <w:lang w:val="el-GR"/>
              </w:rPr>
              <w:t>22, με ρυθμιζόμενη εστίαση.</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suppressAutoHyphens w:val="0"/>
              <w:spacing w:after="0"/>
              <w:jc w:val="left"/>
              <w:rPr>
                <w:rFonts w:cs="Times New Roman"/>
                <w:color w:val="000000"/>
                <w:sz w:val="24"/>
                <w:lang w:val="el-GR" w:eastAsia="el-GR"/>
              </w:rPr>
            </w:pP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p>
        </w:tc>
        <w:tc>
          <w:tcPr>
            <w:tcW w:w="3570" w:type="dxa"/>
            <w:shd w:val="clear" w:color="auto" w:fill="auto"/>
            <w:vAlign w:val="center"/>
          </w:tcPr>
          <w:p w:rsidR="00562FA3" w:rsidRPr="00562FA3" w:rsidRDefault="00562FA3" w:rsidP="00562FA3">
            <w:pPr>
              <w:tabs>
                <w:tab w:val="center" w:pos="4153"/>
              </w:tabs>
              <w:rPr>
                <w:szCs w:val="22"/>
                <w:lang w:val="el-GR"/>
              </w:rPr>
            </w:pPr>
            <w:r w:rsidRPr="00562FA3">
              <w:rPr>
                <w:szCs w:val="22"/>
                <w:lang w:val="el-GR"/>
              </w:rPr>
              <w:t>Εργονομική μηχανική τράπεζα, ορθογώνια (</w:t>
            </w:r>
            <w:r w:rsidRPr="00562FA3">
              <w:rPr>
                <w:szCs w:val="22"/>
              </w:rPr>
              <w:t>x</w:t>
            </w:r>
            <w:r w:rsidRPr="00562FA3">
              <w:rPr>
                <w:szCs w:val="22"/>
                <w:lang w:val="el-GR"/>
              </w:rPr>
              <w:t>-</w:t>
            </w:r>
            <w:r w:rsidRPr="00562FA3">
              <w:rPr>
                <w:szCs w:val="22"/>
              </w:rPr>
              <w:t>y</w:t>
            </w:r>
            <w:r w:rsidRPr="00562FA3">
              <w:rPr>
                <w:szCs w:val="22"/>
                <w:lang w:val="el-GR"/>
              </w:rPr>
              <w:t>), με εύρος κίνησης 54</w:t>
            </w:r>
            <w:r w:rsidRPr="00562FA3">
              <w:rPr>
                <w:szCs w:val="22"/>
              </w:rPr>
              <w:t>x</w:t>
            </w:r>
            <w:r w:rsidRPr="00562FA3">
              <w:rPr>
                <w:szCs w:val="22"/>
                <w:lang w:val="el-GR"/>
              </w:rPr>
              <w:t>78</w:t>
            </w:r>
            <w:r w:rsidRPr="00562FA3">
              <w:rPr>
                <w:szCs w:val="22"/>
              </w:rPr>
              <w:t>mm</w:t>
            </w:r>
            <w:r w:rsidRPr="00562FA3">
              <w:rPr>
                <w:szCs w:val="22"/>
                <w:lang w:val="el-GR"/>
              </w:rPr>
              <w:t xml:space="preserve">, με ρυθμιζόμενο βαθμό σκληρότητας, με κεραμική επίστρωση, με χειριστήρια στο δεξιό μέρος, με προστασία μηχανικών ρυθμίσεων κίνησης, με ενσωματωμένες </w:t>
            </w:r>
            <w:r w:rsidRPr="00562FA3">
              <w:rPr>
                <w:szCs w:val="22"/>
                <w:lang w:val="el-GR"/>
              </w:rPr>
              <w:lastRenderedPageBreak/>
              <w:t xml:space="preserve">βαθμονομημένες 1 κλίμακες κατά τους άξονες </w:t>
            </w:r>
            <w:r w:rsidRPr="00562FA3">
              <w:rPr>
                <w:szCs w:val="22"/>
              </w:rPr>
              <w:t>x</w:t>
            </w:r>
            <w:r w:rsidRPr="00562FA3">
              <w:rPr>
                <w:szCs w:val="22"/>
                <w:lang w:val="el-GR"/>
              </w:rPr>
              <w:t>-</w:t>
            </w:r>
            <w:r w:rsidRPr="00562FA3">
              <w:rPr>
                <w:szCs w:val="22"/>
              </w:rPr>
              <w:t>y</w:t>
            </w:r>
            <w:r w:rsidRPr="00562FA3">
              <w:rPr>
                <w:szCs w:val="22"/>
                <w:lang w:val="el-GR"/>
              </w:rPr>
              <w:t>, με υποδοχέα δειγμάτων δύο (2) θέσεων και ελατήριο συγκράτησης στο αριστερό μέρος.</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jc w:val="center"/>
              <w:rPr>
                <w:szCs w:val="22"/>
              </w:rPr>
            </w:pPr>
            <w:r w:rsidRPr="00562FA3">
              <w:rPr>
                <w:szCs w:val="22"/>
              </w:rPr>
              <w:lastRenderedPageBreak/>
              <w:t>2</w:t>
            </w:r>
          </w:p>
        </w:tc>
        <w:tc>
          <w:tcPr>
            <w:tcW w:w="1543" w:type="dxa"/>
            <w:shd w:val="clear" w:color="auto" w:fill="auto"/>
            <w:vAlign w:val="center"/>
          </w:tcPr>
          <w:p w:rsidR="00562FA3" w:rsidRPr="00562FA3" w:rsidRDefault="00562FA3" w:rsidP="00562FA3">
            <w:pPr>
              <w:rPr>
                <w:szCs w:val="22"/>
              </w:rPr>
            </w:pPr>
            <w:proofErr w:type="spellStart"/>
            <w:r w:rsidRPr="00562FA3">
              <w:rPr>
                <w:szCs w:val="22"/>
              </w:rPr>
              <w:t>Συμ</w:t>
            </w:r>
            <w:proofErr w:type="spellEnd"/>
            <w:r w:rsidRPr="00562FA3">
              <w:rPr>
                <w:szCs w:val="22"/>
              </w:rPr>
              <w:t xml:space="preserve">πυκνωτής </w:t>
            </w:r>
            <w:proofErr w:type="spellStart"/>
            <w:r w:rsidRPr="00562FA3">
              <w:rPr>
                <w:szCs w:val="22"/>
              </w:rPr>
              <w:t>φωτεινής</w:t>
            </w:r>
            <w:proofErr w:type="spellEnd"/>
            <w:r w:rsidRPr="00562FA3">
              <w:rPr>
                <w:szCs w:val="22"/>
              </w:rPr>
              <w:t xml:space="preserve"> </w:t>
            </w:r>
            <w:proofErr w:type="spellStart"/>
            <w:r w:rsidRPr="00562FA3">
              <w:rPr>
                <w:szCs w:val="22"/>
              </w:rPr>
              <w:t>δέσμης</w:t>
            </w:r>
            <w:proofErr w:type="spellEnd"/>
          </w:p>
        </w:tc>
        <w:tc>
          <w:tcPr>
            <w:tcW w:w="3570" w:type="dxa"/>
            <w:shd w:val="clear" w:color="auto" w:fill="auto"/>
            <w:vAlign w:val="center"/>
          </w:tcPr>
          <w:p w:rsidR="00562FA3" w:rsidRPr="00562FA3" w:rsidRDefault="00562FA3" w:rsidP="00562FA3">
            <w:pPr>
              <w:tabs>
                <w:tab w:val="center" w:pos="4153"/>
              </w:tabs>
              <w:rPr>
                <w:szCs w:val="22"/>
                <w:lang w:val="el-GR"/>
              </w:rPr>
            </w:pPr>
            <w:r w:rsidRPr="00562FA3">
              <w:rPr>
                <w:szCs w:val="22"/>
                <w:lang w:val="el-GR"/>
              </w:rPr>
              <w:t xml:space="preserve">Συμπυκνωτής φωτεινής δέσμης, τύπου </w:t>
            </w:r>
            <w:r w:rsidRPr="00562FA3">
              <w:rPr>
                <w:szCs w:val="22"/>
              </w:rPr>
              <w:t>Abbe</w:t>
            </w:r>
            <w:r w:rsidRPr="00562FA3">
              <w:rPr>
                <w:szCs w:val="22"/>
                <w:lang w:val="el-GR"/>
              </w:rPr>
              <w:t>, για φακούς από 4</w:t>
            </w:r>
            <w:r w:rsidRPr="00562FA3">
              <w:rPr>
                <w:szCs w:val="22"/>
              </w:rPr>
              <w:t>x</w:t>
            </w:r>
            <w:r w:rsidRPr="00562FA3">
              <w:rPr>
                <w:szCs w:val="22"/>
                <w:lang w:val="el-GR"/>
              </w:rPr>
              <w:t xml:space="preserve"> έως 100</w:t>
            </w:r>
            <w:r w:rsidRPr="00562FA3">
              <w:rPr>
                <w:szCs w:val="22"/>
              </w:rPr>
              <w:t>x</w:t>
            </w:r>
            <w:r w:rsidRPr="00562FA3">
              <w:rPr>
                <w:szCs w:val="22"/>
                <w:lang w:val="el-GR"/>
              </w:rPr>
              <w:t xml:space="preserve">, με αριθμητικό άνοιγμα ΝΑ0.9, με απόσταση εργασίας </w:t>
            </w:r>
            <w:r w:rsidRPr="00562FA3">
              <w:rPr>
                <w:szCs w:val="22"/>
              </w:rPr>
              <w:t>WD</w:t>
            </w:r>
            <w:r w:rsidRPr="00562FA3">
              <w:rPr>
                <w:szCs w:val="22"/>
                <w:lang w:val="el-GR"/>
              </w:rPr>
              <w:t>1.8</w:t>
            </w:r>
            <w:r w:rsidRPr="00562FA3">
              <w:rPr>
                <w:szCs w:val="22"/>
              </w:rPr>
              <w:t>mm</w:t>
            </w:r>
            <w:r w:rsidRPr="00562FA3">
              <w:rPr>
                <w:szCs w:val="22"/>
                <w:lang w:val="el-GR"/>
              </w:rPr>
              <w:t>, με ρυθμιζόμενο διάφραγμα, ασύμβατος για τεχνική πόλωσης.</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jc w:val="center"/>
              <w:rPr>
                <w:szCs w:val="22"/>
                <w:lang w:val="en-US"/>
              </w:rPr>
            </w:pPr>
            <w:r w:rsidRPr="00562FA3">
              <w:rPr>
                <w:szCs w:val="22"/>
                <w:lang w:val="en-US"/>
              </w:rPr>
              <w:t>3</w:t>
            </w:r>
          </w:p>
        </w:tc>
        <w:tc>
          <w:tcPr>
            <w:tcW w:w="1543" w:type="dxa"/>
            <w:shd w:val="clear" w:color="auto" w:fill="auto"/>
            <w:vAlign w:val="center"/>
          </w:tcPr>
          <w:p w:rsidR="00562FA3" w:rsidRPr="00562FA3" w:rsidRDefault="00562FA3" w:rsidP="00562FA3">
            <w:pPr>
              <w:shd w:val="clear" w:color="auto" w:fill="FFFFFF"/>
              <w:rPr>
                <w:szCs w:val="22"/>
              </w:rPr>
            </w:pPr>
            <w:proofErr w:type="spellStart"/>
            <w:r w:rsidRPr="00562FA3">
              <w:rPr>
                <w:szCs w:val="22"/>
              </w:rPr>
              <w:t>Αντικειμενικοί</w:t>
            </w:r>
            <w:proofErr w:type="spellEnd"/>
            <w:r w:rsidRPr="00562FA3">
              <w:rPr>
                <w:szCs w:val="22"/>
              </w:rPr>
              <w:t xml:space="preserve"> φα</w:t>
            </w:r>
            <w:proofErr w:type="spellStart"/>
            <w:r w:rsidRPr="00562FA3">
              <w:rPr>
                <w:szCs w:val="22"/>
              </w:rPr>
              <w:t>κοί</w:t>
            </w:r>
            <w:proofErr w:type="spellEnd"/>
          </w:p>
        </w:tc>
        <w:tc>
          <w:tcPr>
            <w:tcW w:w="3570" w:type="dxa"/>
            <w:shd w:val="clear" w:color="auto" w:fill="auto"/>
            <w:vAlign w:val="center"/>
          </w:tcPr>
          <w:p w:rsidR="00562FA3" w:rsidRPr="00562FA3" w:rsidRDefault="00562FA3" w:rsidP="00562FA3">
            <w:pPr>
              <w:shd w:val="clear" w:color="auto" w:fill="FFFFFF"/>
              <w:rPr>
                <w:szCs w:val="22"/>
                <w:lang w:val="el-GR"/>
              </w:rPr>
            </w:pPr>
            <w:r w:rsidRPr="00562FA3">
              <w:rPr>
                <w:szCs w:val="22"/>
                <w:lang w:val="el-GR"/>
              </w:rPr>
              <w:t>Αντικειμενικός φακός (</w:t>
            </w:r>
            <w:r w:rsidRPr="00562FA3">
              <w:rPr>
                <w:szCs w:val="22"/>
              </w:rPr>
              <w:t>Plan</w:t>
            </w:r>
            <w:r w:rsidRPr="00562FA3">
              <w:rPr>
                <w:szCs w:val="22"/>
                <w:lang w:val="el-GR"/>
              </w:rPr>
              <w:t xml:space="preserve"> </w:t>
            </w:r>
            <w:r w:rsidRPr="00562FA3">
              <w:rPr>
                <w:szCs w:val="22"/>
              </w:rPr>
              <w:t>Fluor</w:t>
            </w:r>
            <w:r w:rsidRPr="00562FA3">
              <w:rPr>
                <w:szCs w:val="22"/>
                <w:lang w:val="el-GR"/>
              </w:rPr>
              <w:t xml:space="preserve">), επίπεδος </w:t>
            </w:r>
            <w:proofErr w:type="spellStart"/>
            <w:r w:rsidRPr="00562FA3">
              <w:rPr>
                <w:szCs w:val="22"/>
                <w:lang w:val="el-GR"/>
              </w:rPr>
              <w:t>ημι-αποχρωματικός</w:t>
            </w:r>
            <w:proofErr w:type="spellEnd"/>
            <w:r w:rsidRPr="00562FA3">
              <w:rPr>
                <w:szCs w:val="22"/>
                <w:lang w:val="el-GR"/>
              </w:rPr>
              <w:t>, μεγέθυνσης 20</w:t>
            </w:r>
            <w:r w:rsidRPr="00562FA3">
              <w:rPr>
                <w:szCs w:val="22"/>
              </w:rPr>
              <w:t>x</w:t>
            </w:r>
            <w:r w:rsidRPr="00562FA3">
              <w:rPr>
                <w:szCs w:val="22"/>
                <w:lang w:val="el-GR"/>
              </w:rPr>
              <w:t xml:space="preserve">, με εύρος πεδίου </w:t>
            </w:r>
            <w:r w:rsidRPr="00562FA3">
              <w:rPr>
                <w:szCs w:val="22"/>
              </w:rPr>
              <w:t>FN</w:t>
            </w:r>
            <w:r w:rsidRPr="00562FA3">
              <w:rPr>
                <w:szCs w:val="22"/>
                <w:lang w:val="el-GR"/>
              </w:rPr>
              <w:t xml:space="preserve">25, με απόσταση εργασίας </w:t>
            </w:r>
            <w:r w:rsidRPr="00562FA3">
              <w:rPr>
                <w:szCs w:val="22"/>
              </w:rPr>
              <w:t>WD</w:t>
            </w:r>
            <w:r w:rsidRPr="00562FA3">
              <w:rPr>
                <w:szCs w:val="22"/>
                <w:lang w:val="el-GR"/>
              </w:rPr>
              <w:t>2.1</w:t>
            </w:r>
            <w:r w:rsidRPr="00562FA3">
              <w:rPr>
                <w:szCs w:val="22"/>
              </w:rPr>
              <w:t>mm</w:t>
            </w:r>
            <w:r w:rsidRPr="00562FA3">
              <w:rPr>
                <w:szCs w:val="22"/>
                <w:lang w:val="el-GR"/>
              </w:rPr>
              <w:t xml:space="preserve">, με αριθμητικό άνοιγμα </w:t>
            </w:r>
            <w:r w:rsidRPr="00562FA3">
              <w:rPr>
                <w:szCs w:val="22"/>
              </w:rPr>
              <w:t>NA</w:t>
            </w:r>
            <w:r w:rsidRPr="00562FA3">
              <w:rPr>
                <w:szCs w:val="22"/>
                <w:lang w:val="el-GR"/>
              </w:rPr>
              <w:t>0.50.</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jc w:val="center"/>
              <w:rPr>
                <w:szCs w:val="22"/>
                <w:lang w:val="el-GR"/>
              </w:rPr>
            </w:pPr>
          </w:p>
        </w:tc>
        <w:tc>
          <w:tcPr>
            <w:tcW w:w="1543" w:type="dxa"/>
            <w:shd w:val="clear" w:color="auto" w:fill="auto"/>
            <w:vAlign w:val="center"/>
          </w:tcPr>
          <w:p w:rsidR="00562FA3" w:rsidRPr="00562FA3" w:rsidRDefault="00562FA3" w:rsidP="00562FA3">
            <w:pPr>
              <w:shd w:val="clear" w:color="auto" w:fill="FFFFFF"/>
              <w:rPr>
                <w:szCs w:val="22"/>
                <w:lang w:val="el-GR"/>
              </w:rPr>
            </w:pPr>
          </w:p>
        </w:tc>
        <w:tc>
          <w:tcPr>
            <w:tcW w:w="3570" w:type="dxa"/>
            <w:shd w:val="clear" w:color="auto" w:fill="auto"/>
            <w:vAlign w:val="center"/>
          </w:tcPr>
          <w:p w:rsidR="00562FA3" w:rsidRPr="00562FA3" w:rsidRDefault="00562FA3" w:rsidP="00562FA3">
            <w:pPr>
              <w:shd w:val="clear" w:color="auto" w:fill="FFFFFF"/>
              <w:rPr>
                <w:szCs w:val="22"/>
                <w:lang w:val="el-GR"/>
              </w:rPr>
            </w:pPr>
            <w:r w:rsidRPr="00562FA3">
              <w:rPr>
                <w:szCs w:val="22"/>
                <w:lang w:val="el-GR"/>
              </w:rPr>
              <w:t>Αντικειμενικός φακός (</w:t>
            </w:r>
            <w:r w:rsidRPr="00562FA3">
              <w:rPr>
                <w:szCs w:val="22"/>
              </w:rPr>
              <w:t>Plan</w:t>
            </w:r>
            <w:r w:rsidRPr="00562FA3">
              <w:rPr>
                <w:szCs w:val="22"/>
                <w:lang w:val="el-GR"/>
              </w:rPr>
              <w:t xml:space="preserve"> </w:t>
            </w:r>
            <w:r w:rsidRPr="00562FA3">
              <w:rPr>
                <w:szCs w:val="22"/>
              </w:rPr>
              <w:t>Fluor</w:t>
            </w:r>
            <w:r w:rsidRPr="00562FA3">
              <w:rPr>
                <w:szCs w:val="22"/>
                <w:lang w:val="el-GR"/>
              </w:rPr>
              <w:t xml:space="preserve">), επίπεδος </w:t>
            </w:r>
            <w:proofErr w:type="spellStart"/>
            <w:r w:rsidRPr="00562FA3">
              <w:rPr>
                <w:szCs w:val="22"/>
                <w:lang w:val="el-GR"/>
              </w:rPr>
              <w:t>ημι-αποχρωματικός</w:t>
            </w:r>
            <w:proofErr w:type="spellEnd"/>
            <w:r w:rsidRPr="00562FA3">
              <w:rPr>
                <w:szCs w:val="22"/>
                <w:lang w:val="el-GR"/>
              </w:rPr>
              <w:t>, μεγέθυνσης 40</w:t>
            </w:r>
            <w:r w:rsidRPr="00562FA3">
              <w:rPr>
                <w:szCs w:val="22"/>
              </w:rPr>
              <w:t>x</w:t>
            </w:r>
            <w:r w:rsidRPr="00562FA3">
              <w:rPr>
                <w:szCs w:val="22"/>
                <w:lang w:val="el-GR"/>
              </w:rPr>
              <w:t xml:space="preserve">, με εύρος πεδίου </w:t>
            </w:r>
            <w:r w:rsidRPr="00562FA3">
              <w:rPr>
                <w:szCs w:val="22"/>
              </w:rPr>
              <w:t>FN</w:t>
            </w:r>
            <w:r w:rsidRPr="00562FA3">
              <w:rPr>
                <w:szCs w:val="22"/>
                <w:lang w:val="el-GR"/>
              </w:rPr>
              <w:t xml:space="preserve">25, με απόσταση εργασίας </w:t>
            </w:r>
            <w:r w:rsidRPr="00562FA3">
              <w:rPr>
                <w:szCs w:val="22"/>
              </w:rPr>
              <w:t>WD</w:t>
            </w:r>
            <w:r w:rsidRPr="00562FA3">
              <w:rPr>
                <w:szCs w:val="22"/>
                <w:lang w:val="el-GR"/>
              </w:rPr>
              <w:t>0.66</w:t>
            </w:r>
            <w:r w:rsidRPr="00562FA3">
              <w:rPr>
                <w:szCs w:val="22"/>
              </w:rPr>
              <w:t>mm</w:t>
            </w:r>
            <w:r w:rsidRPr="00562FA3">
              <w:rPr>
                <w:szCs w:val="22"/>
                <w:lang w:val="el-GR"/>
              </w:rPr>
              <w:t xml:space="preserve">, με αριθμητικό άνοιγμα </w:t>
            </w:r>
            <w:r w:rsidRPr="00562FA3">
              <w:rPr>
                <w:szCs w:val="22"/>
              </w:rPr>
              <w:t>NA</w:t>
            </w:r>
            <w:r w:rsidRPr="00562FA3">
              <w:rPr>
                <w:szCs w:val="22"/>
                <w:lang w:val="el-GR"/>
              </w:rPr>
              <w:t>0.75.</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jc w:val="center"/>
              <w:rPr>
                <w:szCs w:val="22"/>
              </w:rPr>
            </w:pPr>
            <w:r w:rsidRPr="00562FA3">
              <w:rPr>
                <w:szCs w:val="22"/>
              </w:rPr>
              <w:t>4</w:t>
            </w:r>
          </w:p>
        </w:tc>
        <w:tc>
          <w:tcPr>
            <w:tcW w:w="1543" w:type="dxa"/>
            <w:shd w:val="clear" w:color="auto" w:fill="auto"/>
            <w:vAlign w:val="center"/>
          </w:tcPr>
          <w:p w:rsidR="00562FA3" w:rsidRPr="00562FA3" w:rsidRDefault="00562FA3" w:rsidP="00562FA3">
            <w:pPr>
              <w:shd w:val="clear" w:color="auto" w:fill="FFFFFF"/>
              <w:rPr>
                <w:szCs w:val="22"/>
              </w:rPr>
            </w:pPr>
            <w:proofErr w:type="spellStart"/>
            <w:r w:rsidRPr="00562FA3">
              <w:rPr>
                <w:szCs w:val="22"/>
              </w:rPr>
              <w:t>Φθορισμός</w:t>
            </w:r>
            <w:proofErr w:type="spellEnd"/>
            <w:r w:rsidRPr="00562FA3">
              <w:rPr>
                <w:szCs w:val="22"/>
              </w:rPr>
              <w:t xml:space="preserve">: </w:t>
            </w:r>
            <w:proofErr w:type="spellStart"/>
            <w:r w:rsidRPr="00562FA3">
              <w:rPr>
                <w:szCs w:val="22"/>
              </w:rPr>
              <w:t>Σωλήνες</w:t>
            </w:r>
            <w:proofErr w:type="spellEnd"/>
          </w:p>
        </w:tc>
        <w:tc>
          <w:tcPr>
            <w:tcW w:w="3570" w:type="dxa"/>
            <w:shd w:val="clear" w:color="auto" w:fill="auto"/>
            <w:vAlign w:val="center"/>
          </w:tcPr>
          <w:p w:rsidR="00562FA3" w:rsidRPr="00562FA3" w:rsidRDefault="00562FA3" w:rsidP="00562FA3">
            <w:pPr>
              <w:shd w:val="clear" w:color="auto" w:fill="FFFFFF"/>
              <w:rPr>
                <w:szCs w:val="22"/>
                <w:lang w:val="el-GR"/>
              </w:rPr>
            </w:pPr>
            <w:r w:rsidRPr="00562FA3">
              <w:rPr>
                <w:szCs w:val="22"/>
                <w:lang w:val="el-GR"/>
              </w:rPr>
              <w:t>Ενδιάμεσος σωλήνας οπτικής, για προσπίπτοντα φωτισμό, με 4 περιστρεφόμενες θέσεις μεγάλης ακρίβειας</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jc w:val="center"/>
              <w:rPr>
                <w:szCs w:val="22"/>
              </w:rPr>
            </w:pPr>
            <w:r w:rsidRPr="00562FA3">
              <w:rPr>
                <w:szCs w:val="22"/>
              </w:rPr>
              <w:t>5</w:t>
            </w:r>
          </w:p>
        </w:tc>
        <w:tc>
          <w:tcPr>
            <w:tcW w:w="1543" w:type="dxa"/>
            <w:shd w:val="clear" w:color="auto" w:fill="auto"/>
            <w:vAlign w:val="center"/>
          </w:tcPr>
          <w:p w:rsidR="00562FA3" w:rsidRPr="00562FA3" w:rsidRDefault="00562FA3" w:rsidP="00562FA3">
            <w:pPr>
              <w:shd w:val="clear" w:color="auto" w:fill="FFFFFF"/>
              <w:rPr>
                <w:szCs w:val="22"/>
              </w:rPr>
            </w:pPr>
            <w:proofErr w:type="spellStart"/>
            <w:r w:rsidRPr="00562FA3">
              <w:rPr>
                <w:szCs w:val="22"/>
              </w:rPr>
              <w:t>Φθορισμός</w:t>
            </w:r>
            <w:proofErr w:type="spellEnd"/>
            <w:r w:rsidRPr="00562FA3">
              <w:rPr>
                <w:szCs w:val="22"/>
              </w:rPr>
              <w:t>: Πηγή LED</w:t>
            </w:r>
          </w:p>
        </w:tc>
        <w:tc>
          <w:tcPr>
            <w:tcW w:w="3570" w:type="dxa"/>
            <w:shd w:val="clear" w:color="auto" w:fill="auto"/>
            <w:vAlign w:val="center"/>
          </w:tcPr>
          <w:p w:rsidR="00562FA3" w:rsidRPr="00562FA3" w:rsidRDefault="00562FA3" w:rsidP="00562FA3">
            <w:pPr>
              <w:shd w:val="clear" w:color="auto" w:fill="FFFFFF"/>
              <w:rPr>
                <w:szCs w:val="22"/>
                <w:lang w:val="el-GR"/>
              </w:rPr>
            </w:pPr>
            <w:r w:rsidRPr="00562FA3">
              <w:rPr>
                <w:szCs w:val="22"/>
                <w:lang w:val="el-GR"/>
              </w:rPr>
              <w:t xml:space="preserve">Σύστημα πηγής ψυχρού φωτισμού, τεχνολογίας </w:t>
            </w:r>
            <w:r w:rsidRPr="00562FA3">
              <w:rPr>
                <w:szCs w:val="22"/>
              </w:rPr>
              <w:t>LED</w:t>
            </w:r>
            <w:r w:rsidRPr="00562FA3">
              <w:rPr>
                <w:szCs w:val="22"/>
                <w:lang w:val="el-GR"/>
              </w:rPr>
              <w:t xml:space="preserve">, για κάλυψη του χρωματικού φάσματος </w:t>
            </w:r>
            <w:r w:rsidRPr="00562FA3">
              <w:rPr>
                <w:szCs w:val="22"/>
              </w:rPr>
              <w:t>UV</w:t>
            </w:r>
            <w:r w:rsidRPr="00562FA3">
              <w:rPr>
                <w:szCs w:val="22"/>
                <w:lang w:val="el-GR"/>
              </w:rPr>
              <w:t>-</w:t>
            </w:r>
            <w:r w:rsidRPr="00562FA3">
              <w:rPr>
                <w:szCs w:val="22"/>
              </w:rPr>
              <w:t>VIS</w:t>
            </w:r>
            <w:r w:rsidRPr="00562FA3">
              <w:rPr>
                <w:szCs w:val="22"/>
                <w:lang w:val="el-GR"/>
              </w:rPr>
              <w:t xml:space="preserve">, κατάλληλο για εφαρμογές με φίλτρα </w:t>
            </w:r>
            <w:r w:rsidRPr="00562FA3">
              <w:rPr>
                <w:szCs w:val="22"/>
              </w:rPr>
              <w:t>Single</w:t>
            </w:r>
            <w:r w:rsidRPr="00562FA3">
              <w:rPr>
                <w:szCs w:val="22"/>
                <w:lang w:val="el-GR"/>
              </w:rPr>
              <w:t xml:space="preserve"> </w:t>
            </w:r>
            <w:r w:rsidRPr="00562FA3">
              <w:rPr>
                <w:szCs w:val="22"/>
              </w:rPr>
              <w:t>Band</w:t>
            </w:r>
            <w:r w:rsidRPr="00562FA3">
              <w:rPr>
                <w:szCs w:val="22"/>
                <w:lang w:val="el-GR"/>
              </w:rPr>
              <w:t xml:space="preserve">, με πηγή επικεντρωμένη, ευθυγραμμισμένη (χωρίς κινούμενα μέρη) και διάρκεια ζωής &gt;25.000 ώρες, με χαμηλότερη διέγερση </w:t>
            </w:r>
            <w:r w:rsidRPr="00562FA3">
              <w:rPr>
                <w:szCs w:val="22"/>
              </w:rPr>
              <w:t>UV</w:t>
            </w:r>
            <w:r w:rsidRPr="00562FA3">
              <w:rPr>
                <w:szCs w:val="22"/>
                <w:lang w:val="el-GR"/>
              </w:rPr>
              <w:t>(365</w:t>
            </w:r>
            <w:r w:rsidRPr="00562FA3">
              <w:rPr>
                <w:szCs w:val="22"/>
              </w:rPr>
              <w:t>nm</w:t>
            </w:r>
            <w:r w:rsidRPr="00562FA3">
              <w:rPr>
                <w:szCs w:val="22"/>
                <w:lang w:val="el-GR"/>
              </w:rPr>
              <w:t xml:space="preserve">), με ηλεκτρονική ρύθμιση της έντασης του φωτισμού (0-100%) και βήμα </w:t>
            </w:r>
            <w:r w:rsidRPr="00562FA3">
              <w:rPr>
                <w:szCs w:val="22"/>
                <w:lang w:val="el-GR"/>
              </w:rPr>
              <w:lastRenderedPageBreak/>
              <w:t xml:space="preserve">1%, με ηλεκτρονικό διακόπτη </w:t>
            </w:r>
            <w:r w:rsidRPr="00562FA3">
              <w:rPr>
                <w:szCs w:val="22"/>
              </w:rPr>
              <w:t>On</w:t>
            </w:r>
            <w:r w:rsidRPr="00562FA3">
              <w:rPr>
                <w:szCs w:val="22"/>
                <w:lang w:val="el-GR"/>
              </w:rPr>
              <w:t>/</w:t>
            </w:r>
            <w:r w:rsidRPr="00562FA3">
              <w:rPr>
                <w:szCs w:val="22"/>
              </w:rPr>
              <w:t>Off</w:t>
            </w:r>
            <w:r w:rsidRPr="00562FA3">
              <w:rPr>
                <w:szCs w:val="22"/>
                <w:lang w:val="el-GR"/>
              </w:rPr>
              <w:t xml:space="preserve"> και ταχύτητα απόκρισης</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jc w:val="center"/>
              <w:rPr>
                <w:szCs w:val="22"/>
              </w:rPr>
            </w:pPr>
            <w:r w:rsidRPr="00562FA3">
              <w:rPr>
                <w:szCs w:val="22"/>
              </w:rPr>
              <w:lastRenderedPageBreak/>
              <w:t>6</w:t>
            </w:r>
          </w:p>
        </w:tc>
        <w:tc>
          <w:tcPr>
            <w:tcW w:w="1543" w:type="dxa"/>
            <w:shd w:val="clear" w:color="auto" w:fill="auto"/>
            <w:vAlign w:val="center"/>
          </w:tcPr>
          <w:p w:rsidR="00562FA3" w:rsidRPr="00562FA3" w:rsidRDefault="00562FA3" w:rsidP="00562FA3">
            <w:pPr>
              <w:shd w:val="clear" w:color="auto" w:fill="FFFFFF"/>
              <w:rPr>
                <w:szCs w:val="22"/>
              </w:rPr>
            </w:pPr>
            <w:proofErr w:type="spellStart"/>
            <w:r w:rsidRPr="00562FA3">
              <w:rPr>
                <w:szCs w:val="22"/>
              </w:rPr>
              <w:t>Φθορισμός</w:t>
            </w:r>
            <w:proofErr w:type="spellEnd"/>
            <w:r w:rsidRPr="00562FA3">
              <w:rPr>
                <w:szCs w:val="22"/>
              </w:rPr>
              <w:t xml:space="preserve">: </w:t>
            </w:r>
            <w:proofErr w:type="spellStart"/>
            <w:r w:rsidRPr="00562FA3">
              <w:rPr>
                <w:szCs w:val="22"/>
              </w:rPr>
              <w:t>Φίλτρ</w:t>
            </w:r>
            <w:proofErr w:type="spellEnd"/>
            <w:r w:rsidRPr="00562FA3">
              <w:rPr>
                <w:szCs w:val="22"/>
              </w:rPr>
              <w:t>α</w:t>
            </w:r>
          </w:p>
        </w:tc>
        <w:tc>
          <w:tcPr>
            <w:tcW w:w="3570" w:type="dxa"/>
            <w:shd w:val="clear" w:color="auto" w:fill="auto"/>
            <w:vAlign w:val="center"/>
          </w:tcPr>
          <w:p w:rsidR="00562FA3" w:rsidRPr="00562FA3" w:rsidRDefault="00562FA3" w:rsidP="00562FA3">
            <w:pPr>
              <w:shd w:val="clear" w:color="auto" w:fill="FFFFFF"/>
              <w:rPr>
                <w:szCs w:val="22"/>
                <w:lang w:val="el-GR"/>
              </w:rPr>
            </w:pPr>
            <w:r w:rsidRPr="00562FA3">
              <w:rPr>
                <w:szCs w:val="22"/>
                <w:lang w:val="el-GR"/>
              </w:rPr>
              <w:t xml:space="preserve">Φίλτρο φθορισμού </w:t>
            </w:r>
            <w:r w:rsidRPr="00562FA3">
              <w:rPr>
                <w:szCs w:val="22"/>
              </w:rPr>
              <w:t>FITC</w:t>
            </w:r>
            <w:r w:rsidRPr="00562FA3">
              <w:rPr>
                <w:szCs w:val="22"/>
                <w:lang w:val="el-GR"/>
              </w:rPr>
              <w:t xml:space="preserve">, διάταξης κύβου, με οπτικά στοιχεία </w:t>
            </w:r>
            <w:r w:rsidRPr="00562FA3">
              <w:rPr>
                <w:szCs w:val="22"/>
              </w:rPr>
              <w:t>EX</w:t>
            </w:r>
            <w:r w:rsidRPr="00562FA3">
              <w:rPr>
                <w:szCs w:val="22"/>
                <w:lang w:val="el-GR"/>
              </w:rPr>
              <w:t>=474/27</w:t>
            </w:r>
            <w:r w:rsidRPr="00562FA3">
              <w:rPr>
                <w:szCs w:val="22"/>
              </w:rPr>
              <w:t>nm</w:t>
            </w:r>
            <w:r w:rsidRPr="00562FA3">
              <w:rPr>
                <w:szCs w:val="22"/>
                <w:lang w:val="el-GR"/>
              </w:rPr>
              <w:t xml:space="preserve">, </w:t>
            </w:r>
            <w:r w:rsidRPr="00562FA3">
              <w:rPr>
                <w:szCs w:val="22"/>
              </w:rPr>
              <w:t>BS</w:t>
            </w:r>
            <w:r w:rsidRPr="00562FA3">
              <w:rPr>
                <w:szCs w:val="22"/>
                <w:lang w:val="el-GR"/>
              </w:rPr>
              <w:t>=495</w:t>
            </w:r>
            <w:r w:rsidRPr="00562FA3">
              <w:rPr>
                <w:szCs w:val="22"/>
              </w:rPr>
              <w:t>nm</w:t>
            </w:r>
            <w:r w:rsidRPr="00562FA3">
              <w:rPr>
                <w:szCs w:val="22"/>
                <w:lang w:val="el-GR"/>
              </w:rPr>
              <w:t xml:space="preserve">, </w:t>
            </w:r>
            <w:r w:rsidRPr="00562FA3">
              <w:rPr>
                <w:szCs w:val="22"/>
              </w:rPr>
              <w:t>EM</w:t>
            </w:r>
            <w:r w:rsidRPr="00562FA3">
              <w:rPr>
                <w:szCs w:val="22"/>
                <w:lang w:val="el-GR"/>
              </w:rPr>
              <w:t>=525/45</w:t>
            </w:r>
            <w:r w:rsidRPr="00562FA3">
              <w:rPr>
                <w:szCs w:val="22"/>
              </w:rPr>
              <w:t>nm</w:t>
            </w:r>
            <w:r w:rsidRPr="00562FA3">
              <w:rPr>
                <w:szCs w:val="22"/>
                <w:lang w:val="el-GR"/>
              </w:rPr>
              <w:t>.</w:t>
            </w: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r w:rsidR="00562FA3" w:rsidRPr="00562FA3" w:rsidTr="00170481">
        <w:trPr>
          <w:trHeight w:val="705"/>
        </w:trPr>
        <w:tc>
          <w:tcPr>
            <w:tcW w:w="756" w:type="dxa"/>
            <w:shd w:val="clear" w:color="auto" w:fill="auto"/>
            <w:noWrap/>
            <w:vAlign w:val="center"/>
          </w:tcPr>
          <w:p w:rsidR="00562FA3" w:rsidRPr="00562FA3" w:rsidRDefault="00562FA3" w:rsidP="00562FA3">
            <w:pPr>
              <w:suppressAutoHyphens w:val="0"/>
              <w:spacing w:after="0"/>
              <w:jc w:val="left"/>
              <w:rPr>
                <w:rFonts w:cs="Times New Roman"/>
                <w:color w:val="000000"/>
                <w:sz w:val="24"/>
                <w:lang w:val="el-GR" w:eastAsia="el-GR"/>
              </w:rPr>
            </w:pPr>
          </w:p>
        </w:tc>
        <w:tc>
          <w:tcPr>
            <w:tcW w:w="1543" w:type="dxa"/>
          </w:tcPr>
          <w:p w:rsidR="00562FA3" w:rsidRPr="00562FA3" w:rsidRDefault="00562FA3" w:rsidP="00562FA3">
            <w:pPr>
              <w:suppressAutoHyphens w:val="0"/>
              <w:spacing w:after="0"/>
              <w:jc w:val="left"/>
              <w:rPr>
                <w:rFonts w:cs="Times New Roman"/>
                <w:color w:val="000000"/>
                <w:sz w:val="24"/>
                <w:lang w:val="el-GR" w:eastAsia="el-GR"/>
              </w:rPr>
            </w:pPr>
          </w:p>
        </w:tc>
        <w:tc>
          <w:tcPr>
            <w:tcW w:w="3570" w:type="dxa"/>
          </w:tcPr>
          <w:p w:rsidR="00562FA3" w:rsidRPr="00562FA3" w:rsidRDefault="00562FA3" w:rsidP="00562FA3">
            <w:pPr>
              <w:suppressAutoHyphens w:val="0"/>
              <w:spacing w:after="0"/>
              <w:jc w:val="left"/>
              <w:rPr>
                <w:rFonts w:cs="Times New Roman"/>
                <w:color w:val="000000"/>
                <w:sz w:val="24"/>
                <w:lang w:val="el-GR" w:eastAsia="el-GR"/>
              </w:rPr>
            </w:pPr>
          </w:p>
        </w:tc>
        <w:tc>
          <w:tcPr>
            <w:tcW w:w="968"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969"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c>
          <w:tcPr>
            <w:tcW w:w="1692" w:type="dxa"/>
          </w:tcPr>
          <w:p w:rsidR="00562FA3" w:rsidRPr="00562FA3" w:rsidRDefault="00562FA3" w:rsidP="00562FA3">
            <w:pPr>
              <w:suppressAutoHyphens w:val="0"/>
              <w:spacing w:after="0"/>
              <w:ind w:firstLineChars="300" w:firstLine="720"/>
              <w:jc w:val="left"/>
              <w:rPr>
                <w:rFonts w:cs="Times New Roman"/>
                <w:color w:val="000000"/>
                <w:sz w:val="24"/>
                <w:lang w:val="el-GR" w:eastAsia="el-GR"/>
              </w:rPr>
            </w:pPr>
          </w:p>
        </w:tc>
      </w:tr>
    </w:tbl>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rsidP="00562FA3">
      <w:pPr>
        <w:rPr>
          <w:sz w:val="24"/>
          <w:lang w:val="el-GR"/>
        </w:rPr>
      </w:pPr>
    </w:p>
    <w:p w:rsidR="00562FA3" w:rsidRPr="00562FA3" w:rsidRDefault="00562FA3">
      <w:pPr>
        <w:rPr>
          <w:lang w:val="el-GR"/>
        </w:rPr>
      </w:pPr>
    </w:p>
    <w:sectPr w:rsidR="00562FA3" w:rsidRPr="00562FA3" w:rsidSect="00562FA3">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0D" w:rsidRDefault="0067600D" w:rsidP="00562FA3">
      <w:pPr>
        <w:spacing w:after="0"/>
      </w:pPr>
      <w:r>
        <w:separator/>
      </w:r>
    </w:p>
  </w:endnote>
  <w:endnote w:type="continuationSeparator" w:id="0">
    <w:p w:rsidR="0067600D" w:rsidRDefault="0067600D" w:rsidP="00562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G Times">
    <w:panose1 w:val="020206030504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0D" w:rsidRDefault="0067600D" w:rsidP="00562FA3">
      <w:pPr>
        <w:spacing w:after="0"/>
      </w:pPr>
      <w:r>
        <w:separator/>
      </w:r>
    </w:p>
  </w:footnote>
  <w:footnote w:type="continuationSeparator" w:id="0">
    <w:p w:rsidR="0067600D" w:rsidRDefault="0067600D" w:rsidP="00562FA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A3" w:rsidRDefault="00562FA3">
    <w:pPr>
      <w:pStyle w:val="Header"/>
    </w:pPr>
    <w:r>
      <w:rPr>
        <w:noProof/>
        <w:lang w:val="el-GR" w:eastAsia="el-GR"/>
      </w:rPr>
      <w:drawing>
        <wp:inline distT="0" distB="0" distL="0" distR="0" wp14:anchorId="4C36E713">
          <wp:extent cx="466725" cy="4476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pic:spPr>
              </pic:pic>
            </a:graphicData>
          </a:graphic>
        </wp:inline>
      </w:drawing>
    </w:r>
  </w:p>
  <w:p w:rsidR="00562FA3" w:rsidRPr="00562FA3" w:rsidRDefault="00562FA3" w:rsidP="00562FA3">
    <w:pPr>
      <w:spacing w:after="0"/>
      <w:ind w:left="-284"/>
      <w:rPr>
        <w:b/>
        <w:bCs/>
        <w:color w:val="000000"/>
        <w:sz w:val="24"/>
        <w:lang w:val="el-GR"/>
      </w:rPr>
    </w:pPr>
    <w:r>
      <w:rPr>
        <w:b/>
        <w:bCs/>
        <w:color w:val="000000"/>
        <w:sz w:val="24"/>
        <w:lang w:val="el-GR"/>
      </w:rPr>
      <w:t xml:space="preserve">     </w:t>
    </w:r>
    <w:r w:rsidRPr="00562FA3">
      <w:rPr>
        <w:b/>
        <w:bCs/>
        <w:color w:val="000000"/>
        <w:sz w:val="24"/>
        <w:lang w:val="el-GR"/>
      </w:rPr>
      <w:t>ΕΛΛΗΝΙΚΗ ΔΗΜΟΚΡΑΤΙΑ</w:t>
    </w:r>
  </w:p>
  <w:p w:rsidR="00562FA3" w:rsidRPr="00562FA3" w:rsidRDefault="00562FA3" w:rsidP="00562FA3">
    <w:pPr>
      <w:spacing w:after="0"/>
      <w:ind w:left="-284"/>
      <w:rPr>
        <w:b/>
        <w:bCs/>
        <w:color w:val="000000"/>
        <w:sz w:val="24"/>
        <w:lang w:val="el-GR"/>
      </w:rPr>
    </w:pPr>
    <w:r w:rsidRPr="00562FA3">
      <w:rPr>
        <w:b/>
        <w:bCs/>
        <w:color w:val="000000"/>
        <w:sz w:val="24"/>
        <w:lang w:val="el-GR"/>
      </w:rPr>
      <w:tab/>
      <w:t xml:space="preserve">ΥΠΟΥΡΓΕΙΟ ΑΝΑΠΤΥΞΗΣ </w:t>
    </w:r>
  </w:p>
  <w:p w:rsidR="00562FA3" w:rsidRDefault="00562FA3" w:rsidP="00562FA3">
    <w:pPr>
      <w:pStyle w:val="Header"/>
      <w:rPr>
        <w:b/>
        <w:bCs/>
        <w:color w:val="000000"/>
        <w:sz w:val="24"/>
        <w:lang w:val="el-GR"/>
      </w:rPr>
    </w:pPr>
    <w:r w:rsidRPr="00562FA3">
      <w:rPr>
        <w:b/>
        <w:bCs/>
        <w:color w:val="000000"/>
        <w:sz w:val="24"/>
        <w:lang w:val="el-GR"/>
      </w:rPr>
      <w:t>ΓΕΝΙΚΗ ΓΡΑΜΜΑΤΕΙΑ ΕΡΕΥΝΑΣ &amp; ΚΑΙΝΟΤΟΜΙΑΣ</w:t>
    </w:r>
  </w:p>
  <w:p w:rsidR="00562FA3" w:rsidRPr="00562FA3" w:rsidRDefault="00562FA3" w:rsidP="00562FA3">
    <w:pPr>
      <w:pStyle w:val="Header"/>
      <w:rPr>
        <w:lang w:val="el-GR"/>
      </w:rPr>
    </w:pPr>
    <w:r w:rsidRPr="00691A50">
      <w:rPr>
        <w:rFonts w:cs="Times New Roman"/>
        <w:b/>
        <w:bCs/>
        <w:noProof/>
        <w:sz w:val="24"/>
        <w:lang w:val="el-GR" w:eastAsia="el-GR"/>
      </w:rPr>
      <w:drawing>
        <wp:inline distT="0" distB="0" distL="0" distR="0">
          <wp:extent cx="2468880" cy="372110"/>
          <wp:effectExtent l="0" t="0" r="7620"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96273"/>
    <w:multiLevelType w:val="hybridMultilevel"/>
    <w:tmpl w:val="FD7883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A3"/>
    <w:rsid w:val="00204EC6"/>
    <w:rsid w:val="00562FA3"/>
    <w:rsid w:val="0067600D"/>
    <w:rsid w:val="007B4CBE"/>
    <w:rsid w:val="00EB13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CB09C3-8530-4427-B3E3-87192A94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A3"/>
    <w:pPr>
      <w:suppressAutoHyphens/>
      <w:spacing w:after="120" w:line="240" w:lineRule="auto"/>
      <w:jc w:val="both"/>
    </w:pPr>
    <w:rPr>
      <w:rFonts w:ascii="Calibri" w:eastAsia="Times New Roman" w:hAnsi="Calibri" w:cs="Calibri"/>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pacing w:after="0"/>
      <w:ind w:left="1540"/>
    </w:pPr>
    <w:rPr>
      <w:sz w:val="18"/>
      <w:szCs w:val="18"/>
      <w:lang w:eastAsia="zh-CN"/>
    </w:rPr>
  </w:style>
  <w:style w:type="paragraph" w:customStyle="1" w:styleId="Default">
    <w:name w:val="Default"/>
    <w:rsid w:val="00562FA3"/>
    <w:pPr>
      <w:widowControl w:val="0"/>
      <w:suppressAutoHyphens/>
      <w:spacing w:after="0" w:line="240" w:lineRule="auto"/>
    </w:pPr>
    <w:rPr>
      <w:rFonts w:ascii="Cambria" w:eastAsia="SimSun" w:hAnsi="Cambria" w:cs="Mangal"/>
      <w:color w:val="000000"/>
      <w:sz w:val="24"/>
      <w:szCs w:val="24"/>
      <w:lang w:eastAsia="hi-IN" w:bidi="hi-IN"/>
    </w:rPr>
  </w:style>
  <w:style w:type="paragraph" w:styleId="ListParagraph">
    <w:name w:val="List Paragraph"/>
    <w:basedOn w:val="Normal"/>
    <w:uiPriority w:val="34"/>
    <w:qFormat/>
    <w:rsid w:val="00562FA3"/>
    <w:pPr>
      <w:suppressAutoHyphens w:val="0"/>
      <w:spacing w:after="0"/>
      <w:ind w:left="720"/>
      <w:contextualSpacing/>
      <w:jc w:val="left"/>
    </w:pPr>
    <w:rPr>
      <w:rFonts w:ascii="CG Times" w:hAnsi="CG Times" w:cs="Times New Roman"/>
      <w:sz w:val="20"/>
      <w:szCs w:val="20"/>
      <w:lang w:val="en-US" w:eastAsia="el-GR"/>
    </w:rPr>
  </w:style>
  <w:style w:type="paragraph" w:styleId="Header">
    <w:name w:val="header"/>
    <w:basedOn w:val="Normal"/>
    <w:link w:val="HeaderChar"/>
    <w:uiPriority w:val="99"/>
    <w:unhideWhenUsed/>
    <w:rsid w:val="00562FA3"/>
    <w:pPr>
      <w:tabs>
        <w:tab w:val="center" w:pos="4153"/>
        <w:tab w:val="right" w:pos="8306"/>
      </w:tabs>
      <w:spacing w:after="0"/>
    </w:pPr>
  </w:style>
  <w:style w:type="character" w:customStyle="1" w:styleId="HeaderChar">
    <w:name w:val="Header Char"/>
    <w:basedOn w:val="DefaultParagraphFont"/>
    <w:link w:val="Header"/>
    <w:uiPriority w:val="99"/>
    <w:rsid w:val="00562FA3"/>
    <w:rPr>
      <w:rFonts w:ascii="Calibri" w:eastAsia="Times New Roman" w:hAnsi="Calibri" w:cs="Calibri"/>
      <w:szCs w:val="24"/>
      <w:lang w:val="en-GB" w:eastAsia="ar-SA"/>
    </w:rPr>
  </w:style>
  <w:style w:type="paragraph" w:styleId="Footer">
    <w:name w:val="footer"/>
    <w:basedOn w:val="Normal"/>
    <w:link w:val="FooterChar"/>
    <w:uiPriority w:val="99"/>
    <w:unhideWhenUsed/>
    <w:rsid w:val="00562FA3"/>
    <w:pPr>
      <w:tabs>
        <w:tab w:val="center" w:pos="4153"/>
        <w:tab w:val="right" w:pos="8306"/>
      </w:tabs>
      <w:spacing w:after="0"/>
    </w:pPr>
  </w:style>
  <w:style w:type="character" w:customStyle="1" w:styleId="FooterChar">
    <w:name w:val="Footer Char"/>
    <w:basedOn w:val="DefaultParagraphFont"/>
    <w:link w:val="Footer"/>
    <w:uiPriority w:val="99"/>
    <w:rsid w:val="00562FA3"/>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2026-01-16T07:54:00Z</dcterms:created>
  <dcterms:modified xsi:type="dcterms:W3CDTF">2026-01-16T07:54:00Z</dcterms:modified>
</cp:coreProperties>
</file>