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66" w:rsidRPr="00717666" w:rsidRDefault="00717666" w:rsidP="00717666">
      <w:pPr>
        <w:rPr>
          <w:b/>
        </w:rPr>
      </w:pPr>
      <w:bookmarkStart w:id="0" w:name="_Toc24621023"/>
      <w:bookmarkStart w:id="1" w:name="_GoBack"/>
      <w:bookmarkEnd w:id="1"/>
      <w:r w:rsidRPr="00717666">
        <w:rPr>
          <w:b/>
        </w:rPr>
        <w:t>ΠΑΡΑΡΤΗΜΑ ΙΙΙ ΦΥΛΛΟ ΣΥΜΜΟΡΦΩΣΗΣ</w:t>
      </w:r>
      <w:bookmarkEnd w:id="0"/>
    </w:p>
    <w:p w:rsidR="00717666" w:rsidRPr="00717666" w:rsidRDefault="00717666" w:rsidP="00717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15"/>
        <w:gridCol w:w="1062"/>
        <w:gridCol w:w="1062"/>
        <w:gridCol w:w="2117"/>
      </w:tblGrid>
      <w:tr w:rsidR="00717666" w:rsidRPr="00717666" w:rsidTr="00B52B20">
        <w:trPr>
          <w:trHeight w:val="473"/>
          <w:jc w:val="center"/>
        </w:trPr>
        <w:tc>
          <w:tcPr>
            <w:tcW w:w="366" w:type="pct"/>
            <w:shd w:val="clear" w:color="auto" w:fill="D9D9D9"/>
            <w:vAlign w:val="center"/>
          </w:tcPr>
          <w:p w:rsidR="00717666" w:rsidRPr="00717666" w:rsidRDefault="00717666" w:rsidP="00717666">
            <w:r w:rsidRPr="00717666">
              <w:t>A/A</w:t>
            </w:r>
          </w:p>
        </w:tc>
        <w:tc>
          <w:tcPr>
            <w:tcW w:w="2282" w:type="pct"/>
            <w:shd w:val="clear" w:color="auto" w:fill="D9D9D9"/>
            <w:vAlign w:val="center"/>
          </w:tcPr>
          <w:p w:rsidR="00717666" w:rsidRPr="00717666" w:rsidRDefault="00717666" w:rsidP="00717666">
            <w:r w:rsidRPr="00717666">
              <w:t>Τεχνικές προδιαγραφές</w:t>
            </w:r>
          </w:p>
        </w:tc>
        <w:tc>
          <w:tcPr>
            <w:tcW w:w="589" w:type="pct"/>
            <w:shd w:val="clear" w:color="auto" w:fill="D9D9D9"/>
          </w:tcPr>
          <w:p w:rsidR="00717666" w:rsidRPr="00717666" w:rsidRDefault="00717666" w:rsidP="00717666">
            <w:r w:rsidRPr="00717666">
              <w:t>ΝΑΙ</w:t>
            </w:r>
          </w:p>
        </w:tc>
        <w:tc>
          <w:tcPr>
            <w:tcW w:w="589" w:type="pct"/>
            <w:shd w:val="clear" w:color="auto" w:fill="D9D9D9"/>
          </w:tcPr>
          <w:p w:rsidR="00717666" w:rsidRPr="00717666" w:rsidRDefault="00717666" w:rsidP="00717666">
            <w:r w:rsidRPr="00717666">
              <w:t>ΟΧΙ</w:t>
            </w:r>
          </w:p>
        </w:tc>
        <w:tc>
          <w:tcPr>
            <w:tcW w:w="1174" w:type="pct"/>
            <w:shd w:val="clear" w:color="auto" w:fill="D9D9D9"/>
          </w:tcPr>
          <w:p w:rsidR="00717666" w:rsidRPr="00717666" w:rsidRDefault="00717666" w:rsidP="00717666">
            <w:r w:rsidRPr="00717666">
              <w:t>ΠΑΡΑΠΟΜΠΗ</w:t>
            </w:r>
          </w:p>
        </w:tc>
      </w:tr>
      <w:tr w:rsidR="00717666" w:rsidRPr="00717666" w:rsidTr="00B52B20">
        <w:trPr>
          <w:trHeight w:val="537"/>
          <w:jc w:val="center"/>
        </w:trPr>
        <w:tc>
          <w:tcPr>
            <w:tcW w:w="366" w:type="pct"/>
            <w:vAlign w:val="center"/>
          </w:tcPr>
          <w:p w:rsidR="00717666" w:rsidRPr="00717666" w:rsidRDefault="00717666" w:rsidP="00717666">
            <w:r w:rsidRPr="00717666">
              <w:t>1.1</w:t>
            </w:r>
          </w:p>
        </w:tc>
        <w:tc>
          <w:tcPr>
            <w:tcW w:w="2282" w:type="pct"/>
            <w:vAlign w:val="center"/>
          </w:tcPr>
          <w:p w:rsidR="00717666" w:rsidRPr="00717666" w:rsidRDefault="00717666" w:rsidP="00717666">
            <w:r w:rsidRPr="00717666">
              <w:rPr>
                <w:lang w:val="el-GR"/>
              </w:rPr>
              <w:t xml:space="preserve">Θρεπτικό μέσο καλλιέργειας </w:t>
            </w:r>
            <w:r w:rsidRPr="00717666">
              <w:t>RPMI</w:t>
            </w:r>
            <w:r w:rsidRPr="00717666">
              <w:rPr>
                <w:lang w:val="el-GR"/>
              </w:rPr>
              <w:t xml:space="preserve"> 1640 φιλτραρισμένο, αποστειρωμένο και  ελεγμένο για  βακτήρια σε αερόβιες και αναερόβιες  συνθήκες, καθώς και για μύκητες/ζύμες.  Να περιέχει 2.0 </w:t>
            </w:r>
            <w:r w:rsidRPr="00717666">
              <w:t>g</w:t>
            </w:r>
            <w:r w:rsidRPr="00717666">
              <w:rPr>
                <w:lang w:val="el-GR"/>
              </w:rPr>
              <w:t>/</w:t>
            </w:r>
            <w:r w:rsidRPr="00717666">
              <w:t>l</w:t>
            </w:r>
            <w:r w:rsidRPr="00717666">
              <w:rPr>
                <w:lang w:val="el-GR"/>
              </w:rPr>
              <w:t xml:space="preserve"> </w:t>
            </w:r>
            <w:r w:rsidRPr="00717666">
              <w:t>NaHCO</w:t>
            </w:r>
            <w:r w:rsidRPr="00717666">
              <w:rPr>
                <w:lang w:val="el-GR"/>
              </w:rPr>
              <w:t xml:space="preserve">3, </w:t>
            </w:r>
            <w:r w:rsidRPr="00717666">
              <w:t>Phenol</w:t>
            </w:r>
            <w:r w:rsidRPr="00717666">
              <w:rPr>
                <w:lang w:val="el-GR"/>
              </w:rPr>
              <w:t xml:space="preserve"> </w:t>
            </w:r>
            <w:r w:rsidRPr="00717666">
              <w:t>Red</w:t>
            </w:r>
            <w:r w:rsidRPr="00717666">
              <w:rPr>
                <w:lang w:val="el-GR"/>
              </w:rPr>
              <w:t xml:space="preserve"> </w:t>
            </w:r>
            <w:r w:rsidRPr="00717666">
              <w:t>Sodium</w:t>
            </w:r>
            <w:r w:rsidRPr="00717666">
              <w:rPr>
                <w:lang w:val="el-GR"/>
              </w:rPr>
              <w:t xml:space="preserve"> </w:t>
            </w:r>
            <w:r w:rsidRPr="00717666">
              <w:t>Salt</w:t>
            </w:r>
            <w:r w:rsidRPr="00717666">
              <w:rPr>
                <w:lang w:val="el-GR"/>
              </w:rPr>
              <w:t xml:space="preserve">  5,3 </w:t>
            </w:r>
            <w:r w:rsidRPr="00717666">
              <w:t>mg</w:t>
            </w:r>
            <w:r w:rsidRPr="00717666">
              <w:rPr>
                <w:lang w:val="el-GR"/>
              </w:rPr>
              <w:t>/</w:t>
            </w:r>
            <w:r w:rsidRPr="00717666">
              <w:t>l</w:t>
            </w:r>
            <w:r w:rsidRPr="00717666">
              <w:rPr>
                <w:lang w:val="el-GR"/>
              </w:rPr>
              <w:t xml:space="preserve">, χωρίς γλουταμίνη.  </w:t>
            </w:r>
            <w:r w:rsidRPr="00717666">
              <w:t>Να παρέχεται σε συσκευασία 500 ml.</w:t>
            </w:r>
          </w:p>
        </w:tc>
        <w:tc>
          <w:tcPr>
            <w:tcW w:w="589" w:type="pct"/>
          </w:tcPr>
          <w:p w:rsidR="00717666" w:rsidRPr="00717666" w:rsidRDefault="00717666" w:rsidP="00717666"/>
        </w:tc>
        <w:tc>
          <w:tcPr>
            <w:tcW w:w="589" w:type="pct"/>
          </w:tcPr>
          <w:p w:rsidR="00717666" w:rsidRPr="00717666" w:rsidRDefault="00717666" w:rsidP="00717666"/>
        </w:tc>
        <w:tc>
          <w:tcPr>
            <w:tcW w:w="1174" w:type="pct"/>
          </w:tcPr>
          <w:p w:rsidR="00717666" w:rsidRPr="00717666" w:rsidRDefault="00717666" w:rsidP="00717666"/>
        </w:tc>
      </w:tr>
      <w:tr w:rsidR="00717666" w:rsidRPr="00717666" w:rsidTr="00B52B20">
        <w:trPr>
          <w:trHeight w:val="422"/>
          <w:jc w:val="center"/>
        </w:trPr>
        <w:tc>
          <w:tcPr>
            <w:tcW w:w="366" w:type="pct"/>
            <w:vAlign w:val="center"/>
          </w:tcPr>
          <w:p w:rsidR="00717666" w:rsidRPr="00717666" w:rsidRDefault="00717666" w:rsidP="00717666">
            <w:r w:rsidRPr="00717666">
              <w:t>1.2</w:t>
            </w:r>
          </w:p>
        </w:tc>
        <w:tc>
          <w:tcPr>
            <w:tcW w:w="2282" w:type="pct"/>
            <w:vAlign w:val="center"/>
          </w:tcPr>
          <w:p w:rsidR="00717666" w:rsidRPr="00717666" w:rsidRDefault="00717666" w:rsidP="00717666">
            <w:r w:rsidRPr="00717666">
              <w:rPr>
                <w:lang w:val="el-GR"/>
              </w:rPr>
              <w:t xml:space="preserve">Διαυγές υγρό θρεπτικό μέσο καλλιέργειας, φιλτραρισμένο, αποστειρωμένο και ελεγμένο για  βακτήρια σε αερόβιες και αναερόβιες  συνθήκες, καθώς και για μύκητες/ζύμες.  Στη βασική σύστασή του να περιλαμβάνονται: </w:t>
            </w:r>
            <w:r w:rsidRPr="00717666">
              <w:t>Yeast</w:t>
            </w:r>
            <w:r w:rsidRPr="00717666">
              <w:rPr>
                <w:lang w:val="el-GR"/>
              </w:rPr>
              <w:t xml:space="preserve"> </w:t>
            </w:r>
            <w:r w:rsidRPr="00717666">
              <w:t>Extract</w:t>
            </w:r>
            <w:r w:rsidRPr="00717666">
              <w:rPr>
                <w:lang w:val="el-GR"/>
              </w:rPr>
              <w:t xml:space="preserve"> 2 </w:t>
            </w:r>
            <w:r w:rsidRPr="00717666">
              <w:t>g</w:t>
            </w:r>
            <w:r w:rsidRPr="00717666">
              <w:rPr>
                <w:lang w:val="el-GR"/>
              </w:rPr>
              <w:t>/</w:t>
            </w:r>
            <w:r w:rsidRPr="00717666">
              <w:t>l</w:t>
            </w:r>
            <w:r w:rsidRPr="00717666">
              <w:rPr>
                <w:lang w:val="el-GR"/>
              </w:rPr>
              <w:t xml:space="preserve">, </w:t>
            </w:r>
            <w:r w:rsidRPr="00717666">
              <w:t>Sodium</w:t>
            </w:r>
            <w:r w:rsidRPr="00717666">
              <w:rPr>
                <w:lang w:val="el-GR"/>
              </w:rPr>
              <w:t xml:space="preserve"> </w:t>
            </w:r>
            <w:r w:rsidRPr="00717666">
              <w:t>Bicarbonate</w:t>
            </w:r>
            <w:r w:rsidRPr="00717666">
              <w:rPr>
                <w:lang w:val="el-GR"/>
              </w:rPr>
              <w:t xml:space="preserve"> 0.4 </w:t>
            </w:r>
            <w:r w:rsidRPr="00717666">
              <w:t>g</w:t>
            </w:r>
            <w:r w:rsidRPr="00717666">
              <w:rPr>
                <w:lang w:val="el-GR"/>
              </w:rPr>
              <w:t>/</w:t>
            </w:r>
            <w:r w:rsidRPr="00717666">
              <w:t>l</w:t>
            </w:r>
            <w:r w:rsidRPr="00717666">
              <w:rPr>
                <w:lang w:val="el-GR"/>
              </w:rPr>
              <w:t xml:space="preserve">, </w:t>
            </w:r>
            <w:r w:rsidRPr="00717666">
              <w:t>D</w:t>
            </w:r>
            <w:r w:rsidRPr="00717666">
              <w:rPr>
                <w:lang w:val="el-GR"/>
              </w:rPr>
              <w:t>-</w:t>
            </w:r>
            <w:r w:rsidRPr="00717666">
              <w:t>Glucose</w:t>
            </w:r>
            <w:r w:rsidRPr="00717666">
              <w:rPr>
                <w:lang w:val="el-GR"/>
              </w:rPr>
              <w:t xml:space="preserve"> </w:t>
            </w:r>
            <w:r w:rsidRPr="00717666">
              <w:t>Anhydrous</w:t>
            </w:r>
            <w:r w:rsidRPr="00717666">
              <w:rPr>
                <w:lang w:val="el-GR"/>
              </w:rPr>
              <w:t xml:space="preserve"> 2 </w:t>
            </w:r>
            <w:r w:rsidRPr="00717666">
              <w:t>g</w:t>
            </w:r>
            <w:r w:rsidRPr="00717666">
              <w:rPr>
                <w:lang w:val="el-GR"/>
              </w:rPr>
              <w:t>/</w:t>
            </w:r>
            <w:r w:rsidRPr="00717666">
              <w:t>l</w:t>
            </w:r>
            <w:r w:rsidRPr="00717666">
              <w:rPr>
                <w:lang w:val="el-GR"/>
              </w:rPr>
              <w:t xml:space="preserve">, </w:t>
            </w:r>
            <w:r w:rsidRPr="00717666">
              <w:t>Calcium</w:t>
            </w:r>
            <w:r w:rsidRPr="00717666">
              <w:rPr>
                <w:lang w:val="el-GR"/>
              </w:rPr>
              <w:t xml:space="preserve"> </w:t>
            </w:r>
            <w:r w:rsidRPr="00717666">
              <w:t>Chloride</w:t>
            </w:r>
            <w:r w:rsidRPr="00717666">
              <w:rPr>
                <w:lang w:val="el-GR"/>
              </w:rPr>
              <w:t xml:space="preserve"> </w:t>
            </w:r>
            <w:r w:rsidRPr="00717666">
              <w:t>Anhydrous</w:t>
            </w:r>
            <w:r w:rsidRPr="00717666">
              <w:rPr>
                <w:lang w:val="el-GR"/>
              </w:rPr>
              <w:t xml:space="preserve"> 0.6 </w:t>
            </w:r>
            <w:r w:rsidRPr="00717666">
              <w:t>g</w:t>
            </w:r>
            <w:r w:rsidRPr="00717666">
              <w:rPr>
                <w:lang w:val="el-GR"/>
              </w:rPr>
              <w:t>/</w:t>
            </w:r>
            <w:r w:rsidRPr="00717666">
              <w:t>l</w:t>
            </w:r>
            <w:r w:rsidRPr="00717666">
              <w:rPr>
                <w:lang w:val="el-GR"/>
              </w:rPr>
              <w:t xml:space="preserve">, </w:t>
            </w:r>
            <w:r w:rsidRPr="00717666">
              <w:t>Magnesium</w:t>
            </w:r>
            <w:r w:rsidRPr="00717666">
              <w:rPr>
                <w:lang w:val="el-GR"/>
              </w:rPr>
              <w:t xml:space="preserve"> </w:t>
            </w:r>
            <w:r w:rsidRPr="00717666">
              <w:t>Sulfate</w:t>
            </w:r>
            <w:r w:rsidRPr="00717666">
              <w:rPr>
                <w:lang w:val="el-GR"/>
              </w:rPr>
              <w:t xml:space="preserve"> </w:t>
            </w:r>
            <w:r w:rsidRPr="00717666">
              <w:t>Anhydrous</w:t>
            </w:r>
            <w:r w:rsidRPr="00717666">
              <w:rPr>
                <w:lang w:val="el-GR"/>
              </w:rPr>
              <w:t xml:space="preserve"> 1.807 </w:t>
            </w:r>
            <w:r w:rsidRPr="00717666">
              <w:t>g</w:t>
            </w:r>
            <w:r w:rsidRPr="00717666">
              <w:rPr>
                <w:lang w:val="el-GR"/>
              </w:rPr>
              <w:t>/</w:t>
            </w:r>
            <w:r w:rsidRPr="00717666">
              <w:t>l</w:t>
            </w:r>
            <w:r w:rsidRPr="00717666">
              <w:rPr>
                <w:lang w:val="el-GR"/>
              </w:rPr>
              <w:t xml:space="preserve">,  χωρίς </w:t>
            </w:r>
            <w:r w:rsidRPr="00717666">
              <w:t>Hepes</w:t>
            </w:r>
            <w:r w:rsidRPr="00717666">
              <w:rPr>
                <w:lang w:val="el-GR"/>
              </w:rPr>
              <w:t xml:space="preserve">, χωρίς </w:t>
            </w:r>
            <w:r w:rsidRPr="00717666">
              <w:t>Phenol</w:t>
            </w:r>
            <w:r w:rsidRPr="00717666">
              <w:rPr>
                <w:lang w:val="el-GR"/>
              </w:rPr>
              <w:t xml:space="preserve"> </w:t>
            </w:r>
            <w:r w:rsidRPr="00717666">
              <w:t>Red</w:t>
            </w:r>
            <w:r w:rsidRPr="00717666">
              <w:rPr>
                <w:lang w:val="el-GR"/>
              </w:rPr>
              <w:t xml:space="preserve">. </w:t>
            </w:r>
            <w:r w:rsidRPr="00717666">
              <w:t>Να παρέχεται σε συσκευασία των 500ml.</w:t>
            </w:r>
          </w:p>
        </w:tc>
        <w:tc>
          <w:tcPr>
            <w:tcW w:w="589" w:type="pct"/>
          </w:tcPr>
          <w:p w:rsidR="00717666" w:rsidRPr="00717666" w:rsidRDefault="00717666" w:rsidP="00717666"/>
        </w:tc>
        <w:tc>
          <w:tcPr>
            <w:tcW w:w="589" w:type="pct"/>
          </w:tcPr>
          <w:p w:rsidR="00717666" w:rsidRPr="00717666" w:rsidRDefault="00717666" w:rsidP="00717666"/>
        </w:tc>
        <w:tc>
          <w:tcPr>
            <w:tcW w:w="1174" w:type="pct"/>
          </w:tcPr>
          <w:p w:rsidR="00717666" w:rsidRPr="00717666" w:rsidRDefault="00717666" w:rsidP="00717666"/>
        </w:tc>
      </w:tr>
      <w:tr w:rsidR="00717666" w:rsidRPr="00717666" w:rsidTr="00B52B20">
        <w:trPr>
          <w:trHeight w:val="401"/>
          <w:jc w:val="center"/>
        </w:trPr>
        <w:tc>
          <w:tcPr>
            <w:tcW w:w="366" w:type="pct"/>
            <w:vAlign w:val="center"/>
          </w:tcPr>
          <w:p w:rsidR="00717666" w:rsidRPr="00717666" w:rsidRDefault="00717666" w:rsidP="00717666">
            <w:r w:rsidRPr="00717666">
              <w:t>1.3</w:t>
            </w:r>
          </w:p>
        </w:tc>
        <w:tc>
          <w:tcPr>
            <w:tcW w:w="2282" w:type="pct"/>
            <w:vAlign w:val="center"/>
          </w:tcPr>
          <w:p w:rsidR="00717666" w:rsidRPr="00717666" w:rsidRDefault="00717666" w:rsidP="00717666">
            <w:r w:rsidRPr="00717666">
              <w:rPr>
                <w:lang w:val="el-GR"/>
              </w:rPr>
              <w:t xml:space="preserve">Στείρο ρυθμιστικό διάλυμα </w:t>
            </w:r>
            <w:r w:rsidRPr="00717666">
              <w:t>HEPES</w:t>
            </w:r>
            <w:r w:rsidRPr="00717666">
              <w:rPr>
                <w:lang w:val="el-GR"/>
              </w:rPr>
              <w:t xml:space="preserve"> για την καλλιέργεια κυττάρων, συγκέντρωσης 1</w:t>
            </w:r>
            <w:r w:rsidRPr="00717666">
              <w:t>M</w:t>
            </w:r>
            <w:r w:rsidRPr="00717666">
              <w:rPr>
                <w:lang w:val="el-GR"/>
              </w:rPr>
              <w:t>, συμπυκνωμένο 50</w:t>
            </w:r>
            <w:r w:rsidRPr="00717666">
              <w:t>x</w:t>
            </w:r>
            <w:r w:rsidRPr="00717666">
              <w:rPr>
                <w:lang w:val="el-GR"/>
              </w:rPr>
              <w:t xml:space="preserve">, με </w:t>
            </w:r>
            <w:r w:rsidRPr="00717666">
              <w:t>pH</w:t>
            </w:r>
            <w:r w:rsidRPr="00717666">
              <w:rPr>
                <w:lang w:val="el-GR"/>
              </w:rPr>
              <w:t xml:space="preserve"> 7.35-7.55. </w:t>
            </w:r>
            <w:r w:rsidRPr="00717666">
              <w:t xml:space="preserve">Να παρέχεται σε συσκευασία 100ml. </w:t>
            </w:r>
          </w:p>
        </w:tc>
        <w:tc>
          <w:tcPr>
            <w:tcW w:w="589" w:type="pct"/>
          </w:tcPr>
          <w:p w:rsidR="00717666" w:rsidRPr="00717666" w:rsidRDefault="00717666" w:rsidP="00717666"/>
        </w:tc>
        <w:tc>
          <w:tcPr>
            <w:tcW w:w="589" w:type="pct"/>
          </w:tcPr>
          <w:p w:rsidR="00717666" w:rsidRPr="00717666" w:rsidRDefault="00717666" w:rsidP="00717666"/>
        </w:tc>
        <w:tc>
          <w:tcPr>
            <w:tcW w:w="1174" w:type="pct"/>
          </w:tcPr>
          <w:p w:rsidR="00717666" w:rsidRPr="00717666" w:rsidRDefault="00717666" w:rsidP="00717666"/>
        </w:tc>
      </w:tr>
      <w:tr w:rsidR="00717666" w:rsidRPr="00717666" w:rsidTr="00B52B20">
        <w:trPr>
          <w:trHeight w:val="407"/>
          <w:jc w:val="center"/>
        </w:trPr>
        <w:tc>
          <w:tcPr>
            <w:tcW w:w="366" w:type="pct"/>
            <w:vAlign w:val="center"/>
          </w:tcPr>
          <w:p w:rsidR="00717666" w:rsidRPr="00717666" w:rsidRDefault="00717666" w:rsidP="00717666">
            <w:r w:rsidRPr="00717666">
              <w:t>1.4</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Στείρο διάλυμα </w:t>
            </w:r>
            <w:r w:rsidRPr="00717666">
              <w:t>L</w:t>
            </w:r>
            <w:r w:rsidRPr="00717666">
              <w:rPr>
                <w:lang w:val="el-GR"/>
              </w:rPr>
              <w:t>-</w:t>
            </w:r>
            <w:r w:rsidRPr="00717666">
              <w:t>glutamine</w:t>
            </w:r>
            <w:r w:rsidRPr="00717666">
              <w:rPr>
                <w:lang w:val="el-GR"/>
              </w:rPr>
              <w:t xml:space="preserve"> συγκέντρωσης 200 </w:t>
            </w:r>
            <w:r w:rsidRPr="00717666">
              <w:t>mM</w:t>
            </w:r>
            <w:r w:rsidRPr="00717666">
              <w:rPr>
                <w:lang w:val="el-GR"/>
              </w:rPr>
              <w:t xml:space="preserve">, χαμηλής περιεκτικότητας σε ενδοτοξίνη (&lt; 0,25 </w:t>
            </w:r>
            <w:r w:rsidRPr="00717666">
              <w:t>EU</w:t>
            </w:r>
            <w:r w:rsidRPr="00717666">
              <w:rPr>
                <w:lang w:val="el-GR"/>
              </w:rPr>
              <w:t>/</w:t>
            </w:r>
            <w:r w:rsidRPr="00717666">
              <w:t>ml</w:t>
            </w:r>
            <w:r w:rsidRPr="00717666">
              <w:rPr>
                <w:lang w:val="el-GR"/>
              </w:rPr>
              <w:t xml:space="preserve">). </w:t>
            </w:r>
            <w:r w:rsidRPr="00717666">
              <w:t>Να παρέχεται σε συσκευασία 100ml.</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74"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27"/>
          <w:jc w:val="center"/>
        </w:trPr>
        <w:tc>
          <w:tcPr>
            <w:tcW w:w="366" w:type="pct"/>
            <w:vAlign w:val="center"/>
          </w:tcPr>
          <w:p w:rsidR="00717666" w:rsidRPr="00717666" w:rsidRDefault="00717666" w:rsidP="00717666">
            <w:r w:rsidRPr="00717666">
              <w:t>1.5</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Διάλυμα πενικιλίνης - στρεπτομυκίνης, συγκέντρωσης 10,000 </w:t>
            </w:r>
            <w:r w:rsidRPr="00717666">
              <w:t>units</w:t>
            </w:r>
            <w:r w:rsidRPr="00717666">
              <w:rPr>
                <w:lang w:val="el-GR"/>
              </w:rPr>
              <w:t>/</w:t>
            </w:r>
            <w:r w:rsidRPr="00717666">
              <w:t>ml</w:t>
            </w:r>
            <w:r w:rsidRPr="00717666">
              <w:rPr>
                <w:lang w:val="el-GR"/>
              </w:rPr>
              <w:t xml:space="preserve"> σε πενικιλίνη και 10,000 μ</w:t>
            </w:r>
            <w:r w:rsidRPr="00717666">
              <w:t>g</w:t>
            </w:r>
            <w:r w:rsidRPr="00717666">
              <w:rPr>
                <w:lang w:val="el-GR"/>
              </w:rPr>
              <w:t>/</w:t>
            </w:r>
            <w:r w:rsidRPr="00717666">
              <w:t>ml</w:t>
            </w:r>
            <w:r w:rsidRPr="00717666">
              <w:rPr>
                <w:lang w:val="el-GR"/>
              </w:rPr>
              <w:t xml:space="preserve"> σε στρεπτομυκίνη, συμπυκνωμένο 100</w:t>
            </w:r>
            <w:r w:rsidRPr="00717666">
              <w:t>X</w:t>
            </w:r>
            <w:r w:rsidRPr="00717666">
              <w:rPr>
                <w:lang w:val="el-GR"/>
              </w:rPr>
              <w:t xml:space="preserve">. </w:t>
            </w:r>
            <w:r w:rsidRPr="00717666">
              <w:t>Να παρέχεται σε συσκευασία 100ml.</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74"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4"/>
          <w:jc w:val="center"/>
        </w:trPr>
        <w:tc>
          <w:tcPr>
            <w:tcW w:w="366" w:type="pct"/>
            <w:vAlign w:val="center"/>
          </w:tcPr>
          <w:p w:rsidR="00717666" w:rsidRPr="00717666" w:rsidRDefault="00717666" w:rsidP="00717666">
            <w:r w:rsidRPr="00717666">
              <w:t>1.6</w:t>
            </w:r>
          </w:p>
        </w:tc>
        <w:tc>
          <w:tcPr>
            <w:tcW w:w="2282" w:type="pct"/>
            <w:tcBorders>
              <w:top w:val="single" w:sz="4" w:space="0" w:color="auto"/>
              <w:left w:val="single" w:sz="4" w:space="0" w:color="A6A6A6"/>
              <w:bottom w:val="single" w:sz="4" w:space="0" w:color="auto"/>
              <w:right w:val="single" w:sz="4" w:space="0" w:color="000000"/>
            </w:tcBorders>
            <w:shd w:val="clear" w:color="auto" w:fill="auto"/>
            <w:vAlign w:val="center"/>
          </w:tcPr>
          <w:p w:rsidR="00717666" w:rsidRPr="00717666" w:rsidRDefault="00717666" w:rsidP="00717666">
            <w:pPr>
              <w:rPr>
                <w:lang w:val="el-GR"/>
              </w:rPr>
            </w:pPr>
            <w:r w:rsidRPr="00717666">
              <w:rPr>
                <w:lang w:val="el-GR"/>
              </w:rPr>
              <w:t>Ορός εμβρύου βοδιού (</w:t>
            </w:r>
            <w:r w:rsidRPr="00717666">
              <w:t>FBS</w:t>
            </w:r>
            <w:r w:rsidRPr="00717666">
              <w:rPr>
                <w:lang w:val="el-GR"/>
              </w:rPr>
              <w:t xml:space="preserve">), σταθεροποιημένος, εγκεκριμένος από </w:t>
            </w:r>
            <w:r w:rsidRPr="00717666">
              <w:t>EU</w:t>
            </w:r>
            <w:r w:rsidRPr="00717666">
              <w:rPr>
                <w:lang w:val="el-GR"/>
              </w:rPr>
              <w:t xml:space="preserve">. Να έχει απαραιτήτως σταθερή συμπεριφορά ανεξαρτήτως παρτίδας παραγωγής. Να παρέχεται σε συσκευασία 500 </w:t>
            </w:r>
            <w:r w:rsidRPr="00717666">
              <w:t>ml</w:t>
            </w:r>
            <w:r w:rsidRPr="00717666">
              <w:rPr>
                <w:lang w:val="el-GR"/>
              </w:rPr>
              <w:t>.</w:t>
            </w:r>
          </w:p>
        </w:tc>
        <w:tc>
          <w:tcPr>
            <w:tcW w:w="589"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pPr>
              <w:rPr>
                <w:lang w:val="el-GR"/>
              </w:rPr>
            </w:pPr>
          </w:p>
        </w:tc>
        <w:tc>
          <w:tcPr>
            <w:tcW w:w="589"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pPr>
              <w:rPr>
                <w:lang w:val="el-GR"/>
              </w:rPr>
            </w:pPr>
          </w:p>
        </w:tc>
        <w:tc>
          <w:tcPr>
            <w:tcW w:w="1174"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pPr>
              <w:rPr>
                <w:lang w:val="el-GR"/>
              </w:rPr>
            </w:pPr>
          </w:p>
        </w:tc>
      </w:tr>
      <w:tr w:rsidR="00717666" w:rsidRPr="00717666" w:rsidTr="00B52B20">
        <w:trPr>
          <w:trHeight w:val="404"/>
          <w:jc w:val="center"/>
        </w:trPr>
        <w:tc>
          <w:tcPr>
            <w:tcW w:w="366" w:type="pct"/>
            <w:vAlign w:val="center"/>
          </w:tcPr>
          <w:p w:rsidR="00717666" w:rsidRPr="00717666" w:rsidRDefault="00717666" w:rsidP="00717666">
            <w:r w:rsidRPr="00717666">
              <w:lastRenderedPageBreak/>
              <w:t>1.7</w:t>
            </w:r>
          </w:p>
        </w:tc>
        <w:tc>
          <w:tcPr>
            <w:tcW w:w="2282" w:type="pct"/>
            <w:tcBorders>
              <w:top w:val="single" w:sz="4" w:space="0" w:color="auto"/>
              <w:left w:val="single" w:sz="4" w:space="0" w:color="A6A6A6"/>
              <w:bottom w:val="single" w:sz="4" w:space="0" w:color="auto"/>
              <w:right w:val="single" w:sz="4" w:space="0" w:color="000000"/>
            </w:tcBorders>
            <w:shd w:val="clear" w:color="auto" w:fill="auto"/>
            <w:vAlign w:val="center"/>
          </w:tcPr>
          <w:p w:rsidR="00717666" w:rsidRPr="00717666" w:rsidRDefault="00717666" w:rsidP="00717666">
            <w:r w:rsidRPr="00717666">
              <w:rPr>
                <w:lang w:val="el-GR"/>
              </w:rPr>
              <w:t xml:space="preserve">Διαυγές διάλυμα για το διαχωρισμό λεμφοκυττάρων με φυγοκέντρηση. Να έχει </w:t>
            </w:r>
            <w:r w:rsidRPr="00717666">
              <w:t>pH</w:t>
            </w:r>
            <w:r w:rsidRPr="00717666">
              <w:rPr>
                <w:lang w:val="el-GR"/>
              </w:rPr>
              <w:t xml:space="preserve">: 7.0 ± 0.5 και πυκνότητα 1.077 ± 0.001. Να είναι φιλτραρισμένο,   αποστειρωμένο και  ελεγμένο για  βακτήρια σε αερόβιες και αναερόβιες  συνθήκες καθώς και για μύκητες/ζύμες. </w:t>
            </w:r>
            <w:r w:rsidRPr="00717666">
              <w:t>Επίπεδα ενδοτοξίνης &lt; 10 EU/ml. Να παρέχεται σε συσκευασία 500 ml.</w:t>
            </w:r>
          </w:p>
        </w:tc>
        <w:tc>
          <w:tcPr>
            <w:tcW w:w="589"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tc>
        <w:tc>
          <w:tcPr>
            <w:tcW w:w="589"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tc>
        <w:tc>
          <w:tcPr>
            <w:tcW w:w="1174"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tc>
      </w:tr>
      <w:tr w:rsidR="00717666" w:rsidRPr="00717666" w:rsidTr="00B52B20">
        <w:trPr>
          <w:trHeight w:val="404"/>
          <w:jc w:val="center"/>
        </w:trPr>
        <w:tc>
          <w:tcPr>
            <w:tcW w:w="366" w:type="pct"/>
            <w:vAlign w:val="center"/>
          </w:tcPr>
          <w:p w:rsidR="00717666" w:rsidRPr="00717666" w:rsidRDefault="00717666" w:rsidP="00717666">
            <w:r w:rsidRPr="00717666">
              <w:t>1.8</w:t>
            </w:r>
          </w:p>
        </w:tc>
        <w:tc>
          <w:tcPr>
            <w:tcW w:w="2282" w:type="pct"/>
            <w:tcBorders>
              <w:top w:val="single" w:sz="4" w:space="0" w:color="auto"/>
              <w:left w:val="single" w:sz="4" w:space="0" w:color="A6A6A6"/>
              <w:bottom w:val="single" w:sz="4" w:space="0" w:color="auto"/>
              <w:right w:val="single" w:sz="4" w:space="0" w:color="000000"/>
            </w:tcBorders>
            <w:shd w:val="clear" w:color="auto" w:fill="auto"/>
            <w:vAlign w:val="center"/>
          </w:tcPr>
          <w:p w:rsidR="00717666" w:rsidRPr="00717666" w:rsidRDefault="00717666" w:rsidP="00717666">
            <w:r w:rsidRPr="00717666">
              <w:rPr>
                <w:lang w:val="el-GR"/>
              </w:rPr>
              <w:t xml:space="preserve">Άχρωμο διαυγές διάλυμα  </w:t>
            </w:r>
            <w:r w:rsidRPr="00717666">
              <w:t>Trypsin</w:t>
            </w:r>
            <w:r w:rsidRPr="00717666">
              <w:rPr>
                <w:lang w:val="el-GR"/>
              </w:rPr>
              <w:t>/</w:t>
            </w:r>
            <w:r w:rsidRPr="00717666">
              <w:t>EDTA</w:t>
            </w:r>
            <w:r w:rsidRPr="00717666">
              <w:rPr>
                <w:lang w:val="el-GR"/>
              </w:rPr>
              <w:t xml:space="preserve">  σε  </w:t>
            </w:r>
            <w:r w:rsidRPr="00717666">
              <w:t>PBS</w:t>
            </w:r>
            <w:r w:rsidRPr="00717666">
              <w:rPr>
                <w:lang w:val="el-GR"/>
              </w:rPr>
              <w:t xml:space="preserve"> (10Χ), χωρίς ασβέστιο, χωρίς μαγνήσιο, χωρίς </w:t>
            </w:r>
            <w:r w:rsidRPr="00717666">
              <w:t>phenol</w:t>
            </w:r>
            <w:r w:rsidRPr="00717666">
              <w:rPr>
                <w:lang w:val="el-GR"/>
              </w:rPr>
              <w:t xml:space="preserve"> </w:t>
            </w:r>
            <w:r w:rsidRPr="00717666">
              <w:t>red</w:t>
            </w:r>
            <w:r w:rsidRPr="00717666">
              <w:rPr>
                <w:lang w:val="el-GR"/>
              </w:rPr>
              <w:t xml:space="preserve">, φιλτραρισμένο, αποστειρωμένο και ελεγμένο για  βακτήρια σε αερόβιες και αναερόβιες  συνθήκες καθώς και για μύκητες/ζύμες.  </w:t>
            </w:r>
            <w:r w:rsidRPr="00717666">
              <w:t>Να παρέχεται σε συσκευασία 100 ml.</w:t>
            </w:r>
          </w:p>
        </w:tc>
        <w:tc>
          <w:tcPr>
            <w:tcW w:w="589"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tc>
        <w:tc>
          <w:tcPr>
            <w:tcW w:w="589"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tc>
        <w:tc>
          <w:tcPr>
            <w:tcW w:w="1174"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tc>
      </w:tr>
      <w:tr w:rsidR="00717666" w:rsidRPr="00717666" w:rsidTr="00B52B20">
        <w:trPr>
          <w:trHeight w:val="404"/>
          <w:jc w:val="center"/>
        </w:trPr>
        <w:tc>
          <w:tcPr>
            <w:tcW w:w="366" w:type="pct"/>
            <w:vAlign w:val="center"/>
          </w:tcPr>
          <w:p w:rsidR="00717666" w:rsidRPr="00717666" w:rsidRDefault="00717666" w:rsidP="00717666">
            <w:r w:rsidRPr="00717666">
              <w:t>1.9</w:t>
            </w:r>
          </w:p>
        </w:tc>
        <w:tc>
          <w:tcPr>
            <w:tcW w:w="2282" w:type="pct"/>
            <w:tcBorders>
              <w:top w:val="single" w:sz="4" w:space="0" w:color="auto"/>
              <w:left w:val="single" w:sz="4" w:space="0" w:color="A6A6A6"/>
              <w:bottom w:val="single" w:sz="4" w:space="0" w:color="auto"/>
              <w:right w:val="single" w:sz="4" w:space="0" w:color="000000"/>
            </w:tcBorders>
            <w:shd w:val="clear" w:color="auto" w:fill="auto"/>
            <w:vAlign w:val="center"/>
          </w:tcPr>
          <w:p w:rsidR="00717666" w:rsidRPr="00717666" w:rsidRDefault="00717666" w:rsidP="00717666">
            <w:r w:rsidRPr="00717666">
              <w:rPr>
                <w:lang w:val="el-GR"/>
              </w:rPr>
              <w:t xml:space="preserve">Μη πτητικό απολυμαντικό διάλυμα για καθαρισμό κλιβάνων και εργαστηριακών πάγκων. Να εμποδίζει την ανάπτυξη  μυκήτων, βακτηρίων και των σπόρων τους, μυκοπλάσματος και ιών. Να είναι βιοδιασπώμενο, μη-τοξικό και ασφαλές για τον χρήστη. </w:t>
            </w:r>
            <w:r w:rsidRPr="00717666">
              <w:t>Συσκευασία 500 mL.</w:t>
            </w:r>
          </w:p>
        </w:tc>
        <w:tc>
          <w:tcPr>
            <w:tcW w:w="589"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tc>
        <w:tc>
          <w:tcPr>
            <w:tcW w:w="589"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tc>
        <w:tc>
          <w:tcPr>
            <w:tcW w:w="1174" w:type="pct"/>
            <w:tcBorders>
              <w:top w:val="single" w:sz="4" w:space="0" w:color="auto"/>
              <w:left w:val="single" w:sz="4" w:space="0" w:color="A6A6A6"/>
              <w:bottom w:val="single" w:sz="4" w:space="0" w:color="auto"/>
              <w:right w:val="single" w:sz="4" w:space="0" w:color="000000"/>
            </w:tcBorders>
          </w:tcPr>
          <w:p w:rsidR="00717666" w:rsidRPr="00717666" w:rsidRDefault="00717666" w:rsidP="00717666"/>
        </w:tc>
      </w:tr>
    </w:tbl>
    <w:p w:rsidR="00717666" w:rsidRPr="00717666" w:rsidRDefault="00717666" w:rsidP="00717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15"/>
        <w:gridCol w:w="1062"/>
        <w:gridCol w:w="1071"/>
        <w:gridCol w:w="2108"/>
      </w:tblGrid>
      <w:tr w:rsidR="00717666" w:rsidRPr="00717666" w:rsidTr="00B52B20">
        <w:trPr>
          <w:trHeight w:val="473"/>
          <w:jc w:val="center"/>
        </w:trPr>
        <w:tc>
          <w:tcPr>
            <w:tcW w:w="366" w:type="pct"/>
            <w:shd w:val="clear" w:color="auto" w:fill="D9D9D9"/>
            <w:vAlign w:val="center"/>
          </w:tcPr>
          <w:p w:rsidR="00717666" w:rsidRPr="00717666" w:rsidRDefault="00717666" w:rsidP="00717666">
            <w:r w:rsidRPr="00717666">
              <w:t>A/A</w:t>
            </w:r>
          </w:p>
        </w:tc>
        <w:tc>
          <w:tcPr>
            <w:tcW w:w="2282" w:type="pct"/>
            <w:shd w:val="clear" w:color="auto" w:fill="D9D9D9"/>
            <w:vAlign w:val="center"/>
          </w:tcPr>
          <w:p w:rsidR="00717666" w:rsidRPr="00717666" w:rsidRDefault="00717666" w:rsidP="00717666">
            <w:r w:rsidRPr="00717666">
              <w:t>Τεχνικές προδιαγραφές</w:t>
            </w:r>
          </w:p>
        </w:tc>
        <w:tc>
          <w:tcPr>
            <w:tcW w:w="589" w:type="pct"/>
            <w:shd w:val="clear" w:color="auto" w:fill="D9D9D9"/>
          </w:tcPr>
          <w:p w:rsidR="00717666" w:rsidRPr="00717666" w:rsidRDefault="00717666" w:rsidP="00717666">
            <w:r w:rsidRPr="00717666">
              <w:t>ΝΑΙ</w:t>
            </w:r>
          </w:p>
        </w:tc>
        <w:tc>
          <w:tcPr>
            <w:tcW w:w="594" w:type="pct"/>
            <w:shd w:val="clear" w:color="auto" w:fill="D9D9D9"/>
          </w:tcPr>
          <w:p w:rsidR="00717666" w:rsidRPr="00717666" w:rsidRDefault="00717666" w:rsidP="00717666">
            <w:r w:rsidRPr="00717666">
              <w:t>ΟΧΙ</w:t>
            </w:r>
          </w:p>
        </w:tc>
        <w:tc>
          <w:tcPr>
            <w:tcW w:w="1169" w:type="pct"/>
            <w:shd w:val="clear" w:color="auto" w:fill="D9D9D9"/>
          </w:tcPr>
          <w:p w:rsidR="00717666" w:rsidRPr="00717666" w:rsidRDefault="00717666" w:rsidP="00717666">
            <w:r w:rsidRPr="00717666">
              <w:t>ΠΑΡΑΠΟΜΠΗ</w:t>
            </w:r>
          </w:p>
        </w:tc>
      </w:tr>
      <w:tr w:rsidR="00717666" w:rsidRPr="00717666" w:rsidTr="00B52B20">
        <w:trPr>
          <w:trHeight w:val="537"/>
          <w:jc w:val="center"/>
        </w:trPr>
        <w:tc>
          <w:tcPr>
            <w:tcW w:w="366" w:type="pct"/>
            <w:vAlign w:val="center"/>
          </w:tcPr>
          <w:p w:rsidR="00717666" w:rsidRPr="00717666" w:rsidRDefault="00717666" w:rsidP="00717666">
            <w:r w:rsidRPr="00717666">
              <w:t>2.1</w:t>
            </w:r>
          </w:p>
        </w:tc>
        <w:tc>
          <w:tcPr>
            <w:tcW w:w="2282" w:type="pct"/>
          </w:tcPr>
          <w:p w:rsidR="00717666" w:rsidRPr="00717666" w:rsidRDefault="00717666" w:rsidP="00717666">
            <w:pPr>
              <w:rPr>
                <w:lang w:val="el-GR"/>
              </w:rPr>
            </w:pPr>
            <w:r w:rsidRPr="00717666">
              <w:rPr>
                <w:lang w:val="el-GR"/>
              </w:rPr>
              <w:t>Μονοκλωνικό αντίσωμα ισότυπου Ι</w:t>
            </w:r>
            <w:r w:rsidRPr="00717666">
              <w:t>gG</w:t>
            </w:r>
            <w:r w:rsidRPr="00717666">
              <w:rPr>
                <w:lang w:val="el-GR"/>
              </w:rPr>
              <w:t xml:space="preserve">1 (κλώνος </w:t>
            </w:r>
            <w:r w:rsidRPr="00717666">
              <w:t>XMG</w:t>
            </w:r>
            <w:r w:rsidRPr="00717666">
              <w:rPr>
                <w:lang w:val="el-GR"/>
              </w:rPr>
              <w:t xml:space="preserve">1.2) που έχει παραχθεί σε επίμυες έναντι της ανασυνδυασμένης πρωτεΐνης </w:t>
            </w:r>
            <w:r w:rsidRPr="00717666">
              <w:t>IFN</w:t>
            </w:r>
            <w:r w:rsidRPr="00717666">
              <w:rPr>
                <w:lang w:val="el-GR"/>
              </w:rPr>
              <w:t>-γ του ποντικού. Να είναι συζευγμένο με φυκοερυθρίνη (</w:t>
            </w:r>
            <w:r w:rsidRPr="00717666">
              <w:t>PE</w:t>
            </w:r>
            <w:r w:rsidRPr="00717666">
              <w:rPr>
                <w:lang w:val="el-GR"/>
              </w:rPr>
              <w:t xml:space="preserve">). Να είναι κατάλληλο για ενδοκυττάρια χρώση σε πρωτόκολλα κυτταρομετρίας ροής για την ταυτοποίηση και ποσοτικοποίηση των κυττάρων που παράγουν </w:t>
            </w:r>
            <w:r w:rsidRPr="00717666">
              <w:t>IFN</w:t>
            </w:r>
            <w:r w:rsidRPr="00717666">
              <w:rPr>
                <w:lang w:val="el-GR"/>
              </w:rPr>
              <w:t xml:space="preserve">-γ. Να παρέχεται σε συγκέντρωση 0,2 </w:t>
            </w:r>
            <w:r w:rsidRPr="00717666">
              <w:t>mg</w:t>
            </w:r>
            <w:r w:rsidRPr="00717666">
              <w:rPr>
                <w:lang w:val="el-GR"/>
              </w:rPr>
              <w:t>/</w:t>
            </w:r>
            <w:r w:rsidRPr="00717666">
              <w:t>ml</w:t>
            </w:r>
            <w:r w:rsidRPr="00717666">
              <w:rPr>
                <w:lang w:val="el-GR"/>
              </w:rPr>
              <w:t xml:space="preserve"> σε υδατικό ρυθμιστικό διάλυμα που περιέχει αζίδιο του αζώτου ≤0.09% και συσκευασία 100 μ</w:t>
            </w:r>
            <w:r w:rsidRPr="00717666">
              <w:t>g</w:t>
            </w:r>
            <w:r w:rsidRPr="00717666">
              <w:rPr>
                <w:lang w:val="el-GR"/>
              </w:rPr>
              <w:t xml:space="preserve"> / </w:t>
            </w:r>
            <w:r w:rsidRPr="00717666">
              <w:t>kit</w:t>
            </w:r>
            <w:r w:rsidRPr="00717666">
              <w:rPr>
                <w:lang w:val="el-GR"/>
              </w:rPr>
              <w:t>.</w:t>
            </w:r>
          </w:p>
        </w:tc>
        <w:tc>
          <w:tcPr>
            <w:tcW w:w="589" w:type="pct"/>
          </w:tcPr>
          <w:p w:rsidR="00717666" w:rsidRPr="00717666" w:rsidRDefault="00717666" w:rsidP="00717666">
            <w:pPr>
              <w:rPr>
                <w:lang w:val="el-GR"/>
              </w:rPr>
            </w:pPr>
          </w:p>
        </w:tc>
        <w:tc>
          <w:tcPr>
            <w:tcW w:w="594" w:type="pct"/>
          </w:tcPr>
          <w:p w:rsidR="00717666" w:rsidRPr="00717666" w:rsidRDefault="00717666" w:rsidP="00717666">
            <w:pPr>
              <w:rPr>
                <w:lang w:val="el-GR"/>
              </w:rPr>
            </w:pPr>
          </w:p>
        </w:tc>
        <w:tc>
          <w:tcPr>
            <w:tcW w:w="1169" w:type="pct"/>
          </w:tcPr>
          <w:p w:rsidR="00717666" w:rsidRPr="00717666" w:rsidRDefault="00717666" w:rsidP="00717666">
            <w:pPr>
              <w:rPr>
                <w:lang w:val="el-GR"/>
              </w:rPr>
            </w:pPr>
          </w:p>
        </w:tc>
      </w:tr>
      <w:tr w:rsidR="00717666" w:rsidRPr="00717666" w:rsidTr="00B52B20">
        <w:trPr>
          <w:trHeight w:val="431"/>
          <w:jc w:val="center"/>
        </w:trPr>
        <w:tc>
          <w:tcPr>
            <w:tcW w:w="366" w:type="pct"/>
            <w:vAlign w:val="center"/>
          </w:tcPr>
          <w:p w:rsidR="00717666" w:rsidRPr="00717666" w:rsidRDefault="00717666" w:rsidP="00717666">
            <w:r w:rsidRPr="00717666">
              <w:t>2.2</w:t>
            </w:r>
          </w:p>
        </w:tc>
        <w:tc>
          <w:tcPr>
            <w:tcW w:w="2282" w:type="pct"/>
          </w:tcPr>
          <w:p w:rsidR="00717666" w:rsidRPr="00717666" w:rsidRDefault="00717666" w:rsidP="00717666">
            <w:pPr>
              <w:rPr>
                <w:lang w:val="el-GR"/>
              </w:rPr>
            </w:pPr>
            <w:r w:rsidRPr="00717666">
              <w:rPr>
                <w:lang w:val="el-GR"/>
              </w:rPr>
              <w:t xml:space="preserve">Μονοκλωνικό αντίσωμα ισότυπου </w:t>
            </w:r>
            <w:r w:rsidRPr="00717666">
              <w:t>IgG</w:t>
            </w:r>
            <w:r w:rsidRPr="00717666">
              <w:rPr>
                <w:lang w:val="el-GR"/>
              </w:rPr>
              <w:t>2</w:t>
            </w:r>
            <w:r w:rsidRPr="00717666">
              <w:t>b</w:t>
            </w:r>
            <w:r w:rsidRPr="00717666">
              <w:rPr>
                <w:lang w:val="el-GR"/>
              </w:rPr>
              <w:t xml:space="preserve"> (κλώνος  ΙΜ7) που έχει παραχθεί σε επίμυες έναντι των επαγώμενων με δεξαμεθαζόνη, Μ1 κυττάρων που προκαλούν αυθορμήτως μυελοειδή </w:t>
            </w:r>
            <w:r w:rsidRPr="00717666">
              <w:rPr>
                <w:lang w:val="el-GR"/>
              </w:rPr>
              <w:lastRenderedPageBreak/>
              <w:t xml:space="preserve">λευχαιμία σε </w:t>
            </w:r>
            <w:r w:rsidRPr="00717666">
              <w:t>SJL</w:t>
            </w:r>
            <w:r w:rsidRPr="00717666">
              <w:rPr>
                <w:lang w:val="el-GR"/>
              </w:rPr>
              <w:t xml:space="preserve"> ποντικούς. Το αντίσωμα ΙΜ7 να αναγνωρίζει έναν επίτοπο και στα δύο αλλοαντιγόνα και σε όλες τις ισομορφές της γλυκοπρωτεΐνης </w:t>
            </w:r>
            <w:r w:rsidRPr="00717666">
              <w:t>CD</w:t>
            </w:r>
            <w:r w:rsidRPr="00717666">
              <w:rPr>
                <w:lang w:val="el-GR"/>
              </w:rPr>
              <w:t>44 (</w:t>
            </w:r>
            <w:r w:rsidRPr="00717666">
              <w:t>Pgp</w:t>
            </w:r>
            <w:r w:rsidRPr="00717666">
              <w:rPr>
                <w:lang w:val="el-GR"/>
              </w:rPr>
              <w:t xml:space="preserve">-1, </w:t>
            </w:r>
            <w:r w:rsidRPr="00717666">
              <w:t>Ly</w:t>
            </w:r>
            <w:r w:rsidRPr="00717666">
              <w:rPr>
                <w:lang w:val="el-GR"/>
              </w:rPr>
              <w:t xml:space="preserve">-24) στη επιφάνεια των αιμοποιητικών κυττάρων του ποντικού, διαφορετικό από τον επίτοπο που αναγνωρίζει το μονοκλωνικό αντίσωμα ΚΜ114. Να είναι συζευγμένο με </w:t>
            </w:r>
            <w:r w:rsidRPr="00717666">
              <w:t>PE</w:t>
            </w:r>
            <w:r w:rsidRPr="00717666">
              <w:rPr>
                <w:lang w:val="el-GR"/>
              </w:rPr>
              <w:t>/</w:t>
            </w:r>
            <w:r w:rsidRPr="00717666">
              <w:t>Cy</w:t>
            </w:r>
            <w:r w:rsidRPr="00717666">
              <w:rPr>
                <w:lang w:val="el-GR"/>
              </w:rPr>
              <w:t xml:space="preserve">7. Να είναι κατάλληλο για πρωτόκολλα κυτταρομετρίας ροής. Να παρέχεται σε συγκέντρωση 0,2 </w:t>
            </w:r>
            <w:r w:rsidRPr="00717666">
              <w:t>mg</w:t>
            </w:r>
            <w:r w:rsidRPr="00717666">
              <w:rPr>
                <w:lang w:val="el-GR"/>
              </w:rPr>
              <w:t>/</w:t>
            </w:r>
            <w:r w:rsidRPr="00717666">
              <w:t>ml</w:t>
            </w:r>
            <w:r w:rsidRPr="00717666">
              <w:rPr>
                <w:lang w:val="el-GR"/>
              </w:rPr>
              <w:t xml:space="preserve"> σε υδατικό ρυθμιστικό διάλυμα που περιέχει αζίδιο του αζώτου ≤0.09% και συσκευασία 100 μ</w:t>
            </w:r>
            <w:r w:rsidRPr="00717666">
              <w:t>g</w:t>
            </w:r>
            <w:r w:rsidRPr="00717666">
              <w:rPr>
                <w:lang w:val="el-GR"/>
              </w:rPr>
              <w:t xml:space="preserve"> / </w:t>
            </w:r>
            <w:r w:rsidRPr="00717666">
              <w:t>kit</w:t>
            </w:r>
            <w:r w:rsidRPr="00717666">
              <w:rPr>
                <w:lang w:val="el-GR"/>
              </w:rPr>
              <w:t>.</w:t>
            </w:r>
          </w:p>
        </w:tc>
        <w:tc>
          <w:tcPr>
            <w:tcW w:w="589" w:type="pct"/>
          </w:tcPr>
          <w:p w:rsidR="00717666" w:rsidRPr="00717666" w:rsidRDefault="00717666" w:rsidP="00717666">
            <w:pPr>
              <w:rPr>
                <w:lang w:val="el-GR"/>
              </w:rPr>
            </w:pPr>
          </w:p>
        </w:tc>
        <w:tc>
          <w:tcPr>
            <w:tcW w:w="594" w:type="pct"/>
          </w:tcPr>
          <w:p w:rsidR="00717666" w:rsidRPr="00717666" w:rsidRDefault="00717666" w:rsidP="00717666">
            <w:pPr>
              <w:rPr>
                <w:lang w:val="el-GR"/>
              </w:rPr>
            </w:pPr>
          </w:p>
        </w:tc>
        <w:tc>
          <w:tcPr>
            <w:tcW w:w="1169" w:type="pct"/>
          </w:tcPr>
          <w:p w:rsidR="00717666" w:rsidRPr="00717666" w:rsidRDefault="00717666" w:rsidP="00717666">
            <w:pPr>
              <w:rPr>
                <w:lang w:val="el-GR"/>
              </w:rPr>
            </w:pPr>
          </w:p>
        </w:tc>
      </w:tr>
      <w:tr w:rsidR="00717666" w:rsidRPr="00717666" w:rsidTr="00B52B20">
        <w:trPr>
          <w:trHeight w:val="422"/>
          <w:jc w:val="center"/>
        </w:trPr>
        <w:tc>
          <w:tcPr>
            <w:tcW w:w="366" w:type="pct"/>
            <w:vAlign w:val="center"/>
          </w:tcPr>
          <w:p w:rsidR="00717666" w:rsidRPr="00717666" w:rsidRDefault="00717666" w:rsidP="00717666">
            <w:r w:rsidRPr="00717666">
              <w:lastRenderedPageBreak/>
              <w:t>2.3</w:t>
            </w:r>
          </w:p>
        </w:tc>
        <w:tc>
          <w:tcPr>
            <w:tcW w:w="2282" w:type="pct"/>
          </w:tcPr>
          <w:p w:rsidR="00717666" w:rsidRPr="00717666" w:rsidRDefault="00717666" w:rsidP="00717666">
            <w:pPr>
              <w:rPr>
                <w:lang w:val="el-GR"/>
              </w:rPr>
            </w:pPr>
            <w:r w:rsidRPr="00717666">
              <w:rPr>
                <w:lang w:val="el-GR"/>
              </w:rPr>
              <w:t xml:space="preserve">Μονοκλωνικό αντίσωμα ισότυπου </w:t>
            </w:r>
            <w:r w:rsidRPr="00717666">
              <w:t>IgG</w:t>
            </w:r>
            <w:r w:rsidRPr="00717666">
              <w:rPr>
                <w:lang w:val="el-GR"/>
              </w:rPr>
              <w:t>2</w:t>
            </w:r>
            <w:r w:rsidRPr="00717666">
              <w:t>b</w:t>
            </w:r>
            <w:r w:rsidRPr="00717666">
              <w:rPr>
                <w:lang w:val="el-GR"/>
              </w:rPr>
              <w:t xml:space="preserve"> (κλώνος </w:t>
            </w:r>
            <w:r w:rsidRPr="00717666">
              <w:t>JES</w:t>
            </w:r>
            <w:r w:rsidRPr="00717666">
              <w:rPr>
                <w:lang w:val="el-GR"/>
              </w:rPr>
              <w:t>-16</w:t>
            </w:r>
            <w:r w:rsidRPr="00717666">
              <w:t>E</w:t>
            </w:r>
            <w:r w:rsidRPr="00717666">
              <w:rPr>
                <w:lang w:val="el-GR"/>
              </w:rPr>
              <w:t>3) που έχει παραχθεί σε επίμυες έναντι της ανασυνδυασμένης πρωτεΐνης Ι</w:t>
            </w:r>
            <w:r w:rsidRPr="00717666">
              <w:t>L</w:t>
            </w:r>
            <w:r w:rsidRPr="00717666">
              <w:rPr>
                <w:lang w:val="el-GR"/>
              </w:rPr>
              <w:t>-10 του ποντικού. Να είναι συζευγμένο με φλουοροσκεΐνη (</w:t>
            </w:r>
            <w:r w:rsidRPr="00717666">
              <w:t>FITC</w:t>
            </w:r>
            <w:r w:rsidRPr="00717666">
              <w:rPr>
                <w:lang w:val="el-GR"/>
              </w:rPr>
              <w:t xml:space="preserve">). Να είναι κατάλληλο για ενδοκυττάρια χρώση σε πρωτόκολλα κυτταρομετρίας ροής για την ταυτοποίηση και ποσοτικοποίηση των κυττάρων που παράγουν </w:t>
            </w:r>
            <w:r w:rsidRPr="00717666">
              <w:t>IL</w:t>
            </w:r>
            <w:r w:rsidRPr="00717666">
              <w:rPr>
                <w:lang w:val="el-GR"/>
              </w:rPr>
              <w:t xml:space="preserve">-10. Να παρέχεται σε συγκέντρωση 0,5 </w:t>
            </w:r>
            <w:r w:rsidRPr="00717666">
              <w:t>mg</w:t>
            </w:r>
            <w:r w:rsidRPr="00717666">
              <w:rPr>
                <w:lang w:val="el-GR"/>
              </w:rPr>
              <w:t>/</w:t>
            </w:r>
            <w:r w:rsidRPr="00717666">
              <w:t>ml</w:t>
            </w:r>
            <w:r w:rsidRPr="00717666">
              <w:rPr>
                <w:lang w:val="el-GR"/>
              </w:rPr>
              <w:t xml:space="preserve"> σε υδατικό ρυθμιστικό διάλυμα που περιέχει αζίδιο του αζώτου ≤0.09% και συσκευασία 100 μ</w:t>
            </w:r>
            <w:r w:rsidRPr="00717666">
              <w:t>g</w:t>
            </w:r>
            <w:r w:rsidRPr="00717666">
              <w:rPr>
                <w:lang w:val="el-GR"/>
              </w:rPr>
              <w:t xml:space="preserve"> / </w:t>
            </w:r>
            <w:r w:rsidRPr="00717666">
              <w:t>kit</w:t>
            </w:r>
            <w:r w:rsidRPr="00717666">
              <w:rPr>
                <w:lang w:val="el-GR"/>
              </w:rPr>
              <w:t>.</w:t>
            </w:r>
          </w:p>
        </w:tc>
        <w:tc>
          <w:tcPr>
            <w:tcW w:w="589" w:type="pct"/>
          </w:tcPr>
          <w:p w:rsidR="00717666" w:rsidRPr="00717666" w:rsidRDefault="00717666" w:rsidP="00717666">
            <w:pPr>
              <w:rPr>
                <w:lang w:val="el-GR"/>
              </w:rPr>
            </w:pPr>
          </w:p>
        </w:tc>
        <w:tc>
          <w:tcPr>
            <w:tcW w:w="594" w:type="pct"/>
          </w:tcPr>
          <w:p w:rsidR="00717666" w:rsidRPr="00717666" w:rsidRDefault="00717666" w:rsidP="00717666">
            <w:pPr>
              <w:rPr>
                <w:lang w:val="el-GR"/>
              </w:rPr>
            </w:pPr>
          </w:p>
        </w:tc>
        <w:tc>
          <w:tcPr>
            <w:tcW w:w="1169" w:type="pct"/>
          </w:tcPr>
          <w:p w:rsidR="00717666" w:rsidRPr="00717666" w:rsidRDefault="00717666" w:rsidP="00717666">
            <w:pPr>
              <w:rPr>
                <w:lang w:val="el-GR"/>
              </w:rPr>
            </w:pPr>
          </w:p>
        </w:tc>
      </w:tr>
      <w:tr w:rsidR="00717666" w:rsidRPr="00717666" w:rsidTr="00B52B20">
        <w:trPr>
          <w:trHeight w:val="401"/>
          <w:jc w:val="center"/>
        </w:trPr>
        <w:tc>
          <w:tcPr>
            <w:tcW w:w="366" w:type="pct"/>
            <w:vAlign w:val="center"/>
          </w:tcPr>
          <w:p w:rsidR="00717666" w:rsidRPr="00717666" w:rsidRDefault="00717666" w:rsidP="00717666">
            <w:r w:rsidRPr="00717666">
              <w:t>2.4</w:t>
            </w:r>
          </w:p>
        </w:tc>
        <w:tc>
          <w:tcPr>
            <w:tcW w:w="2282" w:type="pct"/>
          </w:tcPr>
          <w:p w:rsidR="00717666" w:rsidRPr="00717666" w:rsidRDefault="00717666" w:rsidP="00717666">
            <w:pPr>
              <w:rPr>
                <w:lang w:val="el-GR"/>
              </w:rPr>
            </w:pPr>
            <w:r w:rsidRPr="00717666">
              <w:rPr>
                <w:lang w:val="el-GR"/>
              </w:rPr>
              <w:t xml:space="preserve">Μονοκλωνικό αντίσωμα ισότυπου </w:t>
            </w:r>
            <w:r w:rsidRPr="00717666">
              <w:t>IgG</w:t>
            </w:r>
            <w:r w:rsidRPr="00717666">
              <w:rPr>
                <w:lang w:val="el-GR"/>
              </w:rPr>
              <w:t>2</w:t>
            </w:r>
            <w:r w:rsidRPr="00717666">
              <w:t>a</w:t>
            </w:r>
            <w:r w:rsidRPr="00717666">
              <w:rPr>
                <w:lang w:val="el-GR"/>
              </w:rPr>
              <w:t xml:space="preserve">, κ (κλώνος </w:t>
            </w:r>
            <w:r w:rsidRPr="00717666">
              <w:t>RM</w:t>
            </w:r>
            <w:r w:rsidRPr="00717666">
              <w:rPr>
                <w:lang w:val="el-GR"/>
              </w:rPr>
              <w:t xml:space="preserve">-4) που έχει παραχθεί σε επίμυες έναντι θυμοκυττάρων </w:t>
            </w:r>
            <w:r w:rsidRPr="00717666">
              <w:t>BALB</w:t>
            </w:r>
            <w:r w:rsidRPr="00717666">
              <w:rPr>
                <w:lang w:val="el-GR"/>
              </w:rPr>
              <w:t>/</w:t>
            </w:r>
            <w:r w:rsidRPr="00717666">
              <w:t>c</w:t>
            </w:r>
            <w:r w:rsidRPr="00717666">
              <w:rPr>
                <w:lang w:val="el-GR"/>
              </w:rPr>
              <w:t xml:space="preserve"> ποντικού. Να αναγνωρίζει το μόριο </w:t>
            </w:r>
            <w:r w:rsidRPr="00717666">
              <w:t>CD</w:t>
            </w:r>
            <w:r w:rsidRPr="00717666">
              <w:rPr>
                <w:lang w:val="el-GR"/>
              </w:rPr>
              <w:t xml:space="preserve">4 του ποντικού.   Να είναι συζευγμένο με </w:t>
            </w:r>
            <w:r w:rsidRPr="00717666">
              <w:t>PerCP</w:t>
            </w:r>
            <w:r w:rsidRPr="00717666">
              <w:rPr>
                <w:lang w:val="el-GR"/>
              </w:rPr>
              <w:t>/</w:t>
            </w:r>
            <w:r w:rsidRPr="00717666">
              <w:t>Cyanine</w:t>
            </w:r>
            <w:r w:rsidRPr="00717666">
              <w:rPr>
                <w:lang w:val="el-GR"/>
              </w:rPr>
              <w:t xml:space="preserve">5.5. Να είναι κατάλληλο για πρωτόκολλα κυτταρομετρίας ροής. Να παρέχεται σε συγκέντρωση 0.2 </w:t>
            </w:r>
            <w:r w:rsidRPr="00717666">
              <w:t>mg</w:t>
            </w:r>
            <w:r w:rsidRPr="00717666">
              <w:rPr>
                <w:lang w:val="el-GR"/>
              </w:rPr>
              <w:t>/</w:t>
            </w:r>
            <w:r w:rsidRPr="00717666">
              <w:t>ml</w:t>
            </w:r>
            <w:r w:rsidRPr="00717666">
              <w:rPr>
                <w:lang w:val="el-GR"/>
              </w:rPr>
              <w:t xml:space="preserve"> σε υδατικό ρυθμιστικό διάλυμα φωσφορικών, </w:t>
            </w:r>
            <w:r w:rsidRPr="00717666">
              <w:t>p</w:t>
            </w:r>
            <w:r w:rsidRPr="00717666">
              <w:rPr>
                <w:lang w:val="el-GR"/>
              </w:rPr>
              <w:t>Η 7.2, που περιέχει 0.09% αζίδιο του νατρίου και συσκευασία 100 μ</w:t>
            </w:r>
            <w:r w:rsidRPr="00717666">
              <w:t>g</w:t>
            </w:r>
            <w:r w:rsidRPr="00717666">
              <w:rPr>
                <w:lang w:val="el-GR"/>
              </w:rPr>
              <w:t xml:space="preserve"> / </w:t>
            </w:r>
            <w:r w:rsidRPr="00717666">
              <w:t>kit</w:t>
            </w:r>
            <w:r w:rsidRPr="00717666">
              <w:rPr>
                <w:lang w:val="el-GR"/>
              </w:rPr>
              <w:t>.</w:t>
            </w:r>
          </w:p>
        </w:tc>
        <w:tc>
          <w:tcPr>
            <w:tcW w:w="589" w:type="pct"/>
          </w:tcPr>
          <w:p w:rsidR="00717666" w:rsidRPr="00717666" w:rsidRDefault="00717666" w:rsidP="00717666">
            <w:pPr>
              <w:rPr>
                <w:lang w:val="el-GR"/>
              </w:rPr>
            </w:pPr>
          </w:p>
        </w:tc>
        <w:tc>
          <w:tcPr>
            <w:tcW w:w="594" w:type="pct"/>
          </w:tcPr>
          <w:p w:rsidR="00717666" w:rsidRPr="00717666" w:rsidRDefault="00717666" w:rsidP="00717666">
            <w:pPr>
              <w:rPr>
                <w:lang w:val="el-GR"/>
              </w:rPr>
            </w:pPr>
          </w:p>
        </w:tc>
        <w:tc>
          <w:tcPr>
            <w:tcW w:w="1169" w:type="pct"/>
          </w:tcPr>
          <w:p w:rsidR="00717666" w:rsidRPr="00717666" w:rsidRDefault="00717666" w:rsidP="00717666">
            <w:pPr>
              <w:rPr>
                <w:lang w:val="el-GR"/>
              </w:rPr>
            </w:pPr>
          </w:p>
        </w:tc>
      </w:tr>
      <w:tr w:rsidR="00717666" w:rsidRPr="00717666" w:rsidTr="00B52B20">
        <w:trPr>
          <w:trHeight w:val="407"/>
          <w:jc w:val="center"/>
        </w:trPr>
        <w:tc>
          <w:tcPr>
            <w:tcW w:w="366" w:type="pct"/>
            <w:vAlign w:val="center"/>
          </w:tcPr>
          <w:p w:rsidR="00717666" w:rsidRPr="00717666" w:rsidRDefault="00717666" w:rsidP="00717666">
            <w:r w:rsidRPr="00717666">
              <w:t>2.5</w:t>
            </w:r>
          </w:p>
        </w:tc>
        <w:tc>
          <w:tcPr>
            <w:tcW w:w="2282" w:type="pct"/>
            <w:tcBorders>
              <w:top w:val="single" w:sz="4" w:space="0" w:color="000000"/>
              <w:left w:val="single" w:sz="4" w:space="0" w:color="A6A6A6"/>
              <w:bottom w:val="single" w:sz="4" w:space="0" w:color="000000"/>
              <w:right w:val="single" w:sz="4" w:space="0" w:color="000000"/>
            </w:tcBorders>
            <w:shd w:val="clear" w:color="auto" w:fill="auto"/>
          </w:tcPr>
          <w:p w:rsidR="00717666" w:rsidRPr="00717666" w:rsidRDefault="00717666" w:rsidP="00717666">
            <w:pPr>
              <w:rPr>
                <w:lang w:val="el-GR"/>
              </w:rPr>
            </w:pPr>
            <w:r w:rsidRPr="00717666">
              <w:rPr>
                <w:lang w:val="el-GR"/>
              </w:rPr>
              <w:t xml:space="preserve">Μονοκλωνικό αντίσωμα ισότυπου </w:t>
            </w:r>
            <w:r w:rsidRPr="00717666">
              <w:t>IgG</w:t>
            </w:r>
            <w:r w:rsidRPr="00717666">
              <w:rPr>
                <w:lang w:val="el-GR"/>
              </w:rPr>
              <w:t>2</w:t>
            </w:r>
            <w:r w:rsidRPr="00717666">
              <w:t>a</w:t>
            </w:r>
            <w:r w:rsidRPr="00717666">
              <w:rPr>
                <w:lang w:val="el-GR"/>
              </w:rPr>
              <w:t xml:space="preserve">, κ (κλώνος 53-6.7) που έχει παραχθεί σε επίμυες έναντι θύμου αδένα ή σπλήνα ποντικού. Να αναγνωρίζει το μόριο </w:t>
            </w:r>
            <w:r w:rsidRPr="00717666">
              <w:t>CD</w:t>
            </w:r>
            <w:r w:rsidRPr="00717666">
              <w:rPr>
                <w:lang w:val="el-GR"/>
              </w:rPr>
              <w:t xml:space="preserve">8α του ποντικού.  Να είναι συζευγμένο με </w:t>
            </w:r>
            <w:r w:rsidRPr="00717666">
              <w:t>PerCP</w:t>
            </w:r>
            <w:r w:rsidRPr="00717666">
              <w:rPr>
                <w:lang w:val="el-GR"/>
              </w:rPr>
              <w:t>/</w:t>
            </w:r>
            <w:r w:rsidRPr="00717666">
              <w:t>Cyanine</w:t>
            </w:r>
            <w:r w:rsidRPr="00717666">
              <w:rPr>
                <w:lang w:val="el-GR"/>
              </w:rPr>
              <w:t xml:space="preserve">5.5. Να είναι κατάλληλο για πρωτόκολλα κυτταρομετρίας ροής. Να </w:t>
            </w:r>
            <w:r w:rsidRPr="00717666">
              <w:rPr>
                <w:lang w:val="el-GR"/>
              </w:rPr>
              <w:lastRenderedPageBreak/>
              <w:t xml:space="preserve">παρέχεται σε συγκέντρωση 0.2 </w:t>
            </w:r>
            <w:r w:rsidRPr="00717666">
              <w:t>mg</w:t>
            </w:r>
            <w:r w:rsidRPr="00717666">
              <w:rPr>
                <w:lang w:val="el-GR"/>
              </w:rPr>
              <w:t>/</w:t>
            </w:r>
            <w:r w:rsidRPr="00717666">
              <w:t>ml</w:t>
            </w:r>
            <w:r w:rsidRPr="00717666">
              <w:rPr>
                <w:lang w:val="el-GR"/>
              </w:rPr>
              <w:t xml:space="preserve"> σε υδατικό ρυθμιστικό διάλυμα φωσφορικών, </w:t>
            </w:r>
            <w:r w:rsidRPr="00717666">
              <w:t>p</w:t>
            </w:r>
            <w:r w:rsidRPr="00717666">
              <w:rPr>
                <w:lang w:val="el-GR"/>
              </w:rPr>
              <w:t>Η 7.2, που περιέχει 0.09% αζίδιο του νατρίου και συσκευασία 100 μ</w:t>
            </w:r>
            <w:r w:rsidRPr="00717666">
              <w:t>g</w:t>
            </w:r>
            <w:r w:rsidRPr="00717666">
              <w:rPr>
                <w:lang w:val="el-GR"/>
              </w:rPr>
              <w:t xml:space="preserve"> / </w:t>
            </w:r>
            <w:r w:rsidRPr="00717666">
              <w:t>kit</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594"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27"/>
          <w:jc w:val="center"/>
        </w:trPr>
        <w:tc>
          <w:tcPr>
            <w:tcW w:w="366" w:type="pct"/>
            <w:vAlign w:val="center"/>
          </w:tcPr>
          <w:p w:rsidR="00717666" w:rsidRPr="00717666" w:rsidRDefault="00717666" w:rsidP="00717666">
            <w:r w:rsidRPr="00717666">
              <w:lastRenderedPageBreak/>
              <w:t>2.6</w:t>
            </w:r>
          </w:p>
        </w:tc>
        <w:tc>
          <w:tcPr>
            <w:tcW w:w="2282" w:type="pct"/>
            <w:tcBorders>
              <w:top w:val="single" w:sz="4" w:space="0" w:color="000000"/>
              <w:left w:val="single" w:sz="4" w:space="0" w:color="A6A6A6"/>
              <w:bottom w:val="single" w:sz="4" w:space="0" w:color="000000"/>
              <w:right w:val="single" w:sz="4" w:space="0" w:color="000000"/>
            </w:tcBorders>
            <w:shd w:val="clear" w:color="auto" w:fill="auto"/>
          </w:tcPr>
          <w:p w:rsidR="00717666" w:rsidRPr="00717666" w:rsidRDefault="00717666" w:rsidP="00717666">
            <w:pPr>
              <w:rPr>
                <w:lang w:val="el-GR"/>
              </w:rPr>
            </w:pPr>
            <w:r w:rsidRPr="00717666">
              <w:rPr>
                <w:lang w:val="el-GR"/>
              </w:rPr>
              <w:t xml:space="preserve">Μονοκλωνικό αντίσωμα που έχει παραχθεί σε επίμυες έναντι θυμοκυττάρων </w:t>
            </w:r>
            <w:r w:rsidRPr="00717666">
              <w:t>BALB</w:t>
            </w:r>
            <w:r w:rsidRPr="00717666">
              <w:rPr>
                <w:lang w:val="el-GR"/>
              </w:rPr>
              <w:t>/</w:t>
            </w:r>
            <w:r w:rsidRPr="00717666">
              <w:t>c</w:t>
            </w:r>
            <w:r w:rsidRPr="00717666">
              <w:rPr>
                <w:lang w:val="el-GR"/>
              </w:rPr>
              <w:t xml:space="preserve"> ποντικού.  Να αναγνωρίζει το μόριο </w:t>
            </w:r>
            <w:r w:rsidRPr="00717666">
              <w:t>CD</w:t>
            </w:r>
            <w:r w:rsidRPr="00717666">
              <w:rPr>
                <w:lang w:val="el-GR"/>
              </w:rPr>
              <w:t xml:space="preserve">3 του ποντικού.  Να είναι συζευγμένο με </w:t>
            </w:r>
            <w:r w:rsidRPr="00717666">
              <w:t>PE</w:t>
            </w:r>
            <w:r w:rsidRPr="00717666">
              <w:rPr>
                <w:lang w:val="el-GR"/>
              </w:rPr>
              <w:t>/</w:t>
            </w:r>
            <w:r w:rsidRPr="00717666">
              <w:t>Cy</w:t>
            </w:r>
            <w:r w:rsidRPr="00717666">
              <w:rPr>
                <w:lang w:val="el-GR"/>
              </w:rPr>
              <w:t xml:space="preserve">7. Να είναι κατάλληλο για πρωτόκολλα κυτταρομετρίας ροής. Να παρέχεται σε συγκέντρωση 0.2 </w:t>
            </w:r>
            <w:r w:rsidRPr="00717666">
              <w:t>mg</w:t>
            </w:r>
            <w:r w:rsidRPr="00717666">
              <w:rPr>
                <w:lang w:val="el-GR"/>
              </w:rPr>
              <w:t>/</w:t>
            </w:r>
            <w:r w:rsidRPr="00717666">
              <w:t>ml</w:t>
            </w:r>
            <w:r w:rsidRPr="00717666">
              <w:rPr>
                <w:lang w:val="el-GR"/>
              </w:rPr>
              <w:t xml:space="preserve"> σε υδατικό ρυθμιστικό διάλυμα φωσφορικών, </w:t>
            </w:r>
            <w:r w:rsidRPr="00717666">
              <w:t>p</w:t>
            </w:r>
            <w:r w:rsidRPr="00717666">
              <w:rPr>
                <w:lang w:val="el-GR"/>
              </w:rPr>
              <w:t>Η 7.2, που περιέχει 0.09% αζίδιο του νατρίο και συσκευασία 100 μ</w:t>
            </w:r>
            <w:r w:rsidRPr="00717666">
              <w:t>g</w:t>
            </w:r>
            <w:r w:rsidRPr="00717666">
              <w:rPr>
                <w:lang w:val="el-GR"/>
              </w:rPr>
              <w:t xml:space="preserve"> / </w:t>
            </w:r>
            <w:r w:rsidRPr="00717666">
              <w:t>kit</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594"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5"/>
          <w:jc w:val="center"/>
        </w:trPr>
        <w:tc>
          <w:tcPr>
            <w:tcW w:w="366" w:type="pct"/>
            <w:vAlign w:val="center"/>
          </w:tcPr>
          <w:p w:rsidR="00717666" w:rsidRPr="00717666" w:rsidRDefault="00717666" w:rsidP="00717666">
            <w:r w:rsidRPr="00717666">
              <w:t>2.7</w:t>
            </w:r>
          </w:p>
        </w:tc>
        <w:tc>
          <w:tcPr>
            <w:tcW w:w="2282" w:type="pct"/>
            <w:tcBorders>
              <w:top w:val="single" w:sz="4" w:space="0" w:color="000000"/>
              <w:left w:val="single" w:sz="4" w:space="0" w:color="A6A6A6"/>
              <w:bottom w:val="single" w:sz="4" w:space="0" w:color="000000"/>
              <w:right w:val="single" w:sz="4" w:space="0" w:color="000000"/>
            </w:tcBorders>
            <w:shd w:val="clear" w:color="auto" w:fill="auto"/>
          </w:tcPr>
          <w:p w:rsidR="00717666" w:rsidRPr="00717666" w:rsidRDefault="00717666" w:rsidP="00717666">
            <w:pPr>
              <w:rPr>
                <w:lang w:val="el-GR"/>
              </w:rPr>
            </w:pPr>
            <w:r w:rsidRPr="00717666">
              <w:rPr>
                <w:lang w:val="el-GR"/>
              </w:rPr>
              <w:t xml:space="preserve">Μονοκλωνικό αντίσωμα ισότυπου </w:t>
            </w:r>
            <w:r w:rsidRPr="00717666">
              <w:t>IgG</w:t>
            </w:r>
            <w:r w:rsidRPr="00717666">
              <w:rPr>
                <w:lang w:val="el-GR"/>
              </w:rPr>
              <w:t>2</w:t>
            </w:r>
            <w:r w:rsidRPr="00717666">
              <w:t>a</w:t>
            </w:r>
            <w:r w:rsidRPr="00717666">
              <w:rPr>
                <w:lang w:val="el-GR"/>
              </w:rPr>
              <w:t xml:space="preserve">, κ (κλώνος </w:t>
            </w:r>
            <w:r w:rsidRPr="00717666">
              <w:t>BM</w:t>
            </w:r>
            <w:r w:rsidRPr="00717666">
              <w:rPr>
                <w:lang w:val="el-GR"/>
              </w:rPr>
              <w:t xml:space="preserve">8) που έχει παραχθεί σε επίμυες έναντι μακροφάγων ποντικού. Να αναγνωρίζει το μόριο </w:t>
            </w:r>
            <w:r w:rsidRPr="00717666">
              <w:t>F</w:t>
            </w:r>
            <w:r w:rsidRPr="00717666">
              <w:rPr>
                <w:lang w:val="el-GR"/>
              </w:rPr>
              <w:t xml:space="preserve">4/80 στην επιφάνεια των μακροφάγων. Να είναι συζευγμένο με </w:t>
            </w:r>
            <w:r w:rsidRPr="00717666">
              <w:t>PE</w:t>
            </w:r>
            <w:r w:rsidRPr="00717666">
              <w:rPr>
                <w:lang w:val="el-GR"/>
              </w:rPr>
              <w:t>/</w:t>
            </w:r>
            <w:r w:rsidRPr="00717666">
              <w:t>Cy</w:t>
            </w:r>
            <w:r w:rsidRPr="00717666">
              <w:rPr>
                <w:lang w:val="el-GR"/>
              </w:rPr>
              <w:t xml:space="preserve">7. Να είναι κατάλληλο για πρωτόκολλα κυτταρομετρίας ροής. Να παρέχεται σε συγκέντρωση 0.2 </w:t>
            </w:r>
            <w:r w:rsidRPr="00717666">
              <w:t>mg</w:t>
            </w:r>
            <w:r w:rsidRPr="00717666">
              <w:rPr>
                <w:lang w:val="el-GR"/>
              </w:rPr>
              <w:t>/</w:t>
            </w:r>
            <w:r w:rsidRPr="00717666">
              <w:t>ml</w:t>
            </w:r>
            <w:r w:rsidRPr="00717666">
              <w:rPr>
                <w:lang w:val="el-GR"/>
              </w:rPr>
              <w:t xml:space="preserve"> σε   υδατικό ρυθμιστικό διάλυμα φωσφορικών, </w:t>
            </w:r>
            <w:r w:rsidRPr="00717666">
              <w:t>p</w:t>
            </w:r>
            <w:r w:rsidRPr="00717666">
              <w:rPr>
                <w:lang w:val="el-GR"/>
              </w:rPr>
              <w:t>Η 7.2, και συσκευασία 100 μ</w:t>
            </w:r>
            <w:r w:rsidRPr="00717666">
              <w:t>g</w:t>
            </w:r>
            <w:r w:rsidRPr="00717666">
              <w:rPr>
                <w:lang w:val="el-GR"/>
              </w:rPr>
              <w:t xml:space="preserve"> / </w:t>
            </w:r>
            <w:r w:rsidRPr="00717666">
              <w:t>kit</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594"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5"/>
          <w:jc w:val="center"/>
        </w:trPr>
        <w:tc>
          <w:tcPr>
            <w:tcW w:w="366" w:type="pct"/>
            <w:vAlign w:val="center"/>
          </w:tcPr>
          <w:p w:rsidR="00717666" w:rsidRPr="00717666" w:rsidRDefault="00717666" w:rsidP="00717666">
            <w:r w:rsidRPr="00717666">
              <w:t>2.8</w:t>
            </w:r>
          </w:p>
        </w:tc>
        <w:tc>
          <w:tcPr>
            <w:tcW w:w="2282" w:type="pct"/>
            <w:tcBorders>
              <w:top w:val="single" w:sz="4" w:space="0" w:color="000000"/>
              <w:left w:val="single" w:sz="4" w:space="0" w:color="A6A6A6"/>
              <w:bottom w:val="single" w:sz="4" w:space="0" w:color="000000"/>
              <w:right w:val="single" w:sz="4" w:space="0" w:color="000000"/>
            </w:tcBorders>
            <w:shd w:val="clear" w:color="auto" w:fill="auto"/>
          </w:tcPr>
          <w:p w:rsidR="00717666" w:rsidRPr="00717666" w:rsidRDefault="00717666" w:rsidP="00717666">
            <w:pPr>
              <w:rPr>
                <w:lang w:val="el-GR"/>
              </w:rPr>
            </w:pPr>
            <w:r w:rsidRPr="00717666">
              <w:rPr>
                <w:lang w:val="el-GR"/>
              </w:rPr>
              <w:t xml:space="preserve">Μονοκλωνικό αντίσωμα ισότυπου </w:t>
            </w:r>
            <w:r w:rsidRPr="00717666">
              <w:t>IgG</w:t>
            </w:r>
            <w:r w:rsidRPr="00717666">
              <w:rPr>
                <w:lang w:val="el-GR"/>
              </w:rPr>
              <w:t xml:space="preserve">1, κ (κλώνος </w:t>
            </w:r>
            <w:r w:rsidRPr="00717666">
              <w:t>C</w:t>
            </w:r>
            <w:r w:rsidRPr="00717666">
              <w:rPr>
                <w:lang w:val="el-GR"/>
              </w:rPr>
              <w:t xml:space="preserve">15.6) που έχει παραχθεί σε επίμυες έναντι της ανασυνδυασμένης πρωτεΐνης </w:t>
            </w:r>
            <w:r w:rsidRPr="00717666">
              <w:t>IL</w:t>
            </w:r>
            <w:r w:rsidRPr="00717666">
              <w:rPr>
                <w:lang w:val="el-GR"/>
              </w:rPr>
              <w:t xml:space="preserve">-12 ρ70 ποντικού που εκφράζεται από </w:t>
            </w:r>
            <w:r w:rsidRPr="00717666">
              <w:t>CHO</w:t>
            </w:r>
            <w:r w:rsidRPr="00717666">
              <w:rPr>
                <w:lang w:val="el-GR"/>
              </w:rPr>
              <w:t xml:space="preserve"> κύτταρα. Να αναγνωρίζει την υπομονάδα </w:t>
            </w:r>
            <w:r w:rsidRPr="00717666">
              <w:t>IL</w:t>
            </w:r>
            <w:r w:rsidRPr="00717666">
              <w:rPr>
                <w:lang w:val="el-GR"/>
              </w:rPr>
              <w:t>-12/</w:t>
            </w:r>
            <w:r w:rsidRPr="00717666">
              <w:t>IL</w:t>
            </w:r>
            <w:r w:rsidRPr="00717666">
              <w:rPr>
                <w:lang w:val="el-GR"/>
              </w:rPr>
              <w:t xml:space="preserve">-23 </w:t>
            </w:r>
            <w:r w:rsidRPr="00717666">
              <w:t>p</w:t>
            </w:r>
            <w:r w:rsidRPr="00717666">
              <w:rPr>
                <w:lang w:val="el-GR"/>
              </w:rPr>
              <w:t xml:space="preserve">40 ποντικού. Να είναι συζευγμένο με </w:t>
            </w:r>
            <w:r w:rsidRPr="00717666">
              <w:t>PE</w:t>
            </w:r>
            <w:r w:rsidRPr="00717666">
              <w:rPr>
                <w:lang w:val="el-GR"/>
              </w:rPr>
              <w:t>/</w:t>
            </w:r>
            <w:r w:rsidRPr="00717666">
              <w:t>Cy</w:t>
            </w:r>
            <w:r w:rsidRPr="00717666">
              <w:rPr>
                <w:lang w:val="el-GR"/>
              </w:rPr>
              <w:t xml:space="preserve">7.  Να είναι κατάλληλο για ενδοκυττάρια χρώση σε πρωτόκολλα κυτταρομετρίας ροής για την ταυτοποίηση και ποσοτικοποίηση των κυττάρων που παράγουν </w:t>
            </w:r>
            <w:r w:rsidRPr="00717666">
              <w:t>IL</w:t>
            </w:r>
            <w:r w:rsidRPr="00717666">
              <w:rPr>
                <w:lang w:val="el-GR"/>
              </w:rPr>
              <w:t xml:space="preserve">-12. Να παρέχεται σε συγκέντρωση 0.2 </w:t>
            </w:r>
            <w:r w:rsidRPr="00717666">
              <w:t>mg</w:t>
            </w:r>
            <w:r w:rsidRPr="00717666">
              <w:rPr>
                <w:lang w:val="el-GR"/>
              </w:rPr>
              <w:t>/</w:t>
            </w:r>
            <w:r w:rsidRPr="00717666">
              <w:t>ml</w:t>
            </w:r>
            <w:r w:rsidRPr="00717666">
              <w:rPr>
                <w:lang w:val="el-GR"/>
              </w:rPr>
              <w:t xml:space="preserve"> σε υδατικό ρυθμιστικό διάλυμα φωσφορικών, </w:t>
            </w:r>
            <w:r w:rsidRPr="00717666">
              <w:t>p</w:t>
            </w:r>
            <w:r w:rsidRPr="00717666">
              <w:rPr>
                <w:lang w:val="el-GR"/>
              </w:rPr>
              <w:t>Η 7.2, που περιέχει 0.09% αζίδιο του νατρίου και συσκευασία 100 μ</w:t>
            </w:r>
            <w:r w:rsidRPr="00717666">
              <w:t>g</w:t>
            </w:r>
            <w:r w:rsidRPr="00717666">
              <w:rPr>
                <w:lang w:val="el-GR"/>
              </w:rPr>
              <w:t xml:space="preserve"> / </w:t>
            </w:r>
            <w:r w:rsidRPr="00717666">
              <w:t>kit</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594"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5"/>
          <w:jc w:val="center"/>
        </w:trPr>
        <w:tc>
          <w:tcPr>
            <w:tcW w:w="366" w:type="pct"/>
            <w:vAlign w:val="center"/>
          </w:tcPr>
          <w:p w:rsidR="00717666" w:rsidRPr="00717666" w:rsidRDefault="00717666" w:rsidP="00717666">
            <w:r w:rsidRPr="00717666">
              <w:t>2.9</w:t>
            </w:r>
          </w:p>
        </w:tc>
        <w:tc>
          <w:tcPr>
            <w:tcW w:w="2282" w:type="pct"/>
            <w:tcBorders>
              <w:top w:val="single" w:sz="4" w:space="0" w:color="000000"/>
              <w:left w:val="single" w:sz="4" w:space="0" w:color="A6A6A6"/>
              <w:bottom w:val="single" w:sz="4" w:space="0" w:color="000000"/>
              <w:right w:val="single" w:sz="4" w:space="0" w:color="000000"/>
            </w:tcBorders>
            <w:shd w:val="clear" w:color="auto" w:fill="auto"/>
          </w:tcPr>
          <w:p w:rsidR="00717666" w:rsidRPr="00717666" w:rsidRDefault="00717666" w:rsidP="00717666">
            <w:pPr>
              <w:rPr>
                <w:lang w:val="el-GR"/>
              </w:rPr>
            </w:pPr>
            <w:r w:rsidRPr="00717666">
              <w:rPr>
                <w:lang w:val="el-GR"/>
              </w:rPr>
              <w:t xml:space="preserve"> Μονοκλωνικό αντίσωμα ισότυπου  </w:t>
            </w:r>
            <w:r w:rsidRPr="00717666">
              <w:t>IgG</w:t>
            </w:r>
            <w:r w:rsidRPr="00717666">
              <w:rPr>
                <w:lang w:val="el-GR"/>
              </w:rPr>
              <w:t xml:space="preserve">1, κ (κλώνος </w:t>
            </w:r>
            <w:r w:rsidRPr="00717666">
              <w:t>MP</w:t>
            </w:r>
            <w:r w:rsidRPr="00717666">
              <w:rPr>
                <w:lang w:val="el-GR"/>
              </w:rPr>
              <w:t>5-20</w:t>
            </w:r>
            <w:r w:rsidRPr="00717666">
              <w:t>F</w:t>
            </w:r>
            <w:r w:rsidRPr="00717666">
              <w:rPr>
                <w:lang w:val="el-GR"/>
              </w:rPr>
              <w:t xml:space="preserve">3) που έχει παραχθεί σε επίμυες έναντι της ανασυνδυασμένης πρωτεΐνης  </w:t>
            </w:r>
            <w:r w:rsidRPr="00717666">
              <w:t>IL</w:t>
            </w:r>
            <w:r w:rsidRPr="00717666">
              <w:rPr>
                <w:lang w:val="el-GR"/>
              </w:rPr>
              <w:t xml:space="preserve">-6 ποντικού που εκφράζεται </w:t>
            </w:r>
            <w:r w:rsidRPr="00717666">
              <w:rPr>
                <w:lang w:val="el-GR"/>
              </w:rPr>
              <w:lastRenderedPageBreak/>
              <w:t xml:space="preserve">από </w:t>
            </w:r>
            <w:r w:rsidRPr="00717666">
              <w:t>COS</w:t>
            </w:r>
            <w:r w:rsidRPr="00717666">
              <w:rPr>
                <w:lang w:val="el-GR"/>
              </w:rPr>
              <w:t xml:space="preserve">-7 κύτταρα. Να αναγνωρίζει την </w:t>
            </w:r>
            <w:r w:rsidRPr="00717666">
              <w:t>IL</w:t>
            </w:r>
            <w:r w:rsidRPr="00717666">
              <w:rPr>
                <w:lang w:val="el-GR"/>
              </w:rPr>
              <w:t xml:space="preserve">-6  του ποντικού. Να είναι κατάλληλο για ενδοκυττάρια χρώση σε πρωτόκολλα κυτταρομετρίας ροής για την ταυτοποίηση και ποσοτικοποίηση των κυττάρων που παράγουν </w:t>
            </w:r>
            <w:r w:rsidRPr="00717666">
              <w:t>IL</w:t>
            </w:r>
            <w:r w:rsidRPr="00717666">
              <w:rPr>
                <w:lang w:val="el-GR"/>
              </w:rPr>
              <w:t>-6. Να είναι συζευγμένο με αλλοφυκοκυανίνη (</w:t>
            </w:r>
            <w:r w:rsidRPr="00717666">
              <w:t>APC</w:t>
            </w:r>
            <w:r w:rsidRPr="00717666">
              <w:rPr>
                <w:lang w:val="el-GR"/>
              </w:rPr>
              <w:t xml:space="preserve">).  Να παρέχεται σε συγκέντρωση 0.2 </w:t>
            </w:r>
            <w:r w:rsidRPr="00717666">
              <w:t>mg</w:t>
            </w:r>
            <w:r w:rsidRPr="00717666">
              <w:rPr>
                <w:lang w:val="el-GR"/>
              </w:rPr>
              <w:t>/</w:t>
            </w:r>
            <w:r w:rsidRPr="00717666">
              <w:t>ml</w:t>
            </w:r>
            <w:r w:rsidRPr="00717666">
              <w:rPr>
                <w:lang w:val="el-GR"/>
              </w:rPr>
              <w:t xml:space="preserve"> σε υδατικό ρυθμιστικό διάλυμα φωσφορικών, </w:t>
            </w:r>
            <w:r w:rsidRPr="00717666">
              <w:t>p</w:t>
            </w:r>
            <w:r w:rsidRPr="00717666">
              <w:rPr>
                <w:lang w:val="el-GR"/>
              </w:rPr>
              <w:t>Η 7.2, που περιέχει 0.09% αζίδιο του νατρίου και συσκευασία 100 μ</w:t>
            </w:r>
            <w:r w:rsidRPr="00717666">
              <w:t>g</w:t>
            </w:r>
            <w:r w:rsidRPr="00717666">
              <w:rPr>
                <w:lang w:val="el-GR"/>
              </w:rPr>
              <w:t xml:space="preserve"> / </w:t>
            </w:r>
            <w:r w:rsidRPr="00717666">
              <w:t>kit</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594"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5"/>
          <w:jc w:val="center"/>
        </w:trPr>
        <w:tc>
          <w:tcPr>
            <w:tcW w:w="366" w:type="pct"/>
            <w:vAlign w:val="center"/>
          </w:tcPr>
          <w:p w:rsidR="00717666" w:rsidRPr="00717666" w:rsidRDefault="00717666" w:rsidP="00717666">
            <w:r w:rsidRPr="00717666">
              <w:lastRenderedPageBreak/>
              <w:t>2.10</w:t>
            </w:r>
          </w:p>
        </w:tc>
        <w:tc>
          <w:tcPr>
            <w:tcW w:w="2282" w:type="pct"/>
            <w:tcBorders>
              <w:top w:val="single" w:sz="4" w:space="0" w:color="000000"/>
              <w:left w:val="single" w:sz="4" w:space="0" w:color="A6A6A6"/>
              <w:bottom w:val="single" w:sz="4" w:space="0" w:color="000000"/>
              <w:right w:val="single" w:sz="4" w:space="0" w:color="000000"/>
            </w:tcBorders>
            <w:shd w:val="clear" w:color="auto" w:fill="auto"/>
          </w:tcPr>
          <w:p w:rsidR="00717666" w:rsidRPr="00717666" w:rsidRDefault="00717666" w:rsidP="00717666">
            <w:pPr>
              <w:rPr>
                <w:lang w:val="el-GR"/>
              </w:rPr>
            </w:pPr>
            <w:r w:rsidRPr="00717666">
              <w:rPr>
                <w:lang w:val="el-GR"/>
              </w:rPr>
              <w:t xml:space="preserve">Μονοκλωνικό αντίσωμα ισότυπου </w:t>
            </w:r>
            <w:r w:rsidRPr="00717666">
              <w:t>IgG</w:t>
            </w:r>
            <w:r w:rsidRPr="00717666">
              <w:rPr>
                <w:lang w:val="el-GR"/>
              </w:rPr>
              <w:t>2</w:t>
            </w:r>
            <w:r w:rsidRPr="00717666">
              <w:t>a</w:t>
            </w:r>
            <w:r w:rsidRPr="00717666">
              <w:rPr>
                <w:lang w:val="el-GR"/>
              </w:rPr>
              <w:t xml:space="preserve">, λ  (κλώνος 93) έναντι μακροφάγων ποντικών. Να είναι κατάλληλο για πρωτόκολλα κυτταρομετρίας ροής. Να παρέχεται σε συγκέντρωση 0.5 </w:t>
            </w:r>
            <w:r w:rsidRPr="00717666">
              <w:t>mg</w:t>
            </w:r>
            <w:r w:rsidRPr="00717666">
              <w:rPr>
                <w:lang w:val="el-GR"/>
              </w:rPr>
              <w:t>/</w:t>
            </w:r>
            <w:r w:rsidRPr="00717666">
              <w:t>ml</w:t>
            </w:r>
            <w:r w:rsidRPr="00717666">
              <w:rPr>
                <w:lang w:val="el-GR"/>
              </w:rPr>
              <w:t xml:space="preserve"> σε ρυθμιστικό διάλυμα φωσφορικών, </w:t>
            </w:r>
            <w:r w:rsidRPr="00717666">
              <w:t>p</w:t>
            </w:r>
            <w:r w:rsidRPr="00717666">
              <w:rPr>
                <w:lang w:val="el-GR"/>
              </w:rPr>
              <w:t>Η 7.2, που περιέχει 0.09% αζίδιο του νατρίου και συσκευασία 500 μ</w:t>
            </w:r>
            <w:r w:rsidRPr="00717666">
              <w:t>g</w:t>
            </w:r>
            <w:r w:rsidRPr="00717666">
              <w:rPr>
                <w:lang w:val="el-GR"/>
              </w:rPr>
              <w:t xml:space="preserve"> / </w:t>
            </w:r>
            <w:r w:rsidRPr="00717666">
              <w:t>kit</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594"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5"/>
          <w:jc w:val="center"/>
        </w:trPr>
        <w:tc>
          <w:tcPr>
            <w:tcW w:w="366" w:type="pct"/>
            <w:vAlign w:val="center"/>
          </w:tcPr>
          <w:p w:rsidR="00717666" w:rsidRPr="00717666" w:rsidRDefault="00717666" w:rsidP="00717666">
            <w:r w:rsidRPr="00717666">
              <w:t>2.11</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pPr>
              <w:rPr>
                <w:lang w:val="el-GR"/>
              </w:rPr>
            </w:pPr>
            <w:r w:rsidRPr="00717666">
              <w:rPr>
                <w:lang w:val="el-GR"/>
              </w:rPr>
              <w:t>Διάλυμα χρώσης 7-</w:t>
            </w:r>
            <w:r w:rsidRPr="00717666">
              <w:t>AAD</w:t>
            </w:r>
            <w:r w:rsidRPr="00717666">
              <w:rPr>
                <w:lang w:val="el-GR"/>
              </w:rPr>
              <w:t xml:space="preserve"> για την ανάλυση </w:t>
            </w:r>
            <w:r w:rsidRPr="00717666">
              <w:t>DNA</w:t>
            </w:r>
            <w:r w:rsidRPr="00717666">
              <w:rPr>
                <w:lang w:val="el-GR"/>
              </w:rPr>
              <w:t xml:space="preserve"> και το διαχωρισμό των νεκρών κυττάρων με πρωτόκολλα κυτταρομετρίας ροής μέσω της σύνδεσής της με το </w:t>
            </w:r>
            <w:r w:rsidRPr="00717666">
              <w:t>DNA</w:t>
            </w:r>
            <w:r w:rsidRPr="00717666">
              <w:rPr>
                <w:lang w:val="el-GR"/>
              </w:rPr>
              <w:t>. Να παρέχεται σε συγκέντρωση 50 μ</w:t>
            </w:r>
            <w:r w:rsidRPr="00717666">
              <w:t>g</w:t>
            </w:r>
            <w:r w:rsidRPr="00717666">
              <w:rPr>
                <w:lang w:val="el-GR"/>
              </w:rPr>
              <w:t>/</w:t>
            </w:r>
            <w:r w:rsidRPr="00717666">
              <w:t>ml</w:t>
            </w:r>
            <w:r w:rsidRPr="00717666">
              <w:rPr>
                <w:lang w:val="el-GR"/>
              </w:rPr>
              <w:t xml:space="preserve">. Να επαρκεί για την  πραγματοποίηση 500 </w:t>
            </w:r>
            <w:r w:rsidRPr="00717666">
              <w:t>tests</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594"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5"/>
          <w:jc w:val="center"/>
        </w:trPr>
        <w:tc>
          <w:tcPr>
            <w:tcW w:w="366" w:type="pct"/>
            <w:vAlign w:val="center"/>
          </w:tcPr>
          <w:p w:rsidR="00717666" w:rsidRPr="00717666" w:rsidRDefault="00717666" w:rsidP="00717666">
            <w:r w:rsidRPr="00717666">
              <w:t>2.12</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Κιτ που για τον διαχωρισμό αποπτωτικών/νεκρών κυττάρων με τις </w:t>
            </w:r>
            <w:r w:rsidRPr="00717666">
              <w:t>Annexin</w:t>
            </w:r>
            <w:r w:rsidRPr="00717666">
              <w:rPr>
                <w:lang w:val="el-GR"/>
              </w:rPr>
              <w:t xml:space="preserve"> </w:t>
            </w:r>
            <w:r w:rsidRPr="00717666">
              <w:t>V</w:t>
            </w:r>
            <w:r w:rsidRPr="00717666">
              <w:rPr>
                <w:lang w:val="el-GR"/>
              </w:rPr>
              <w:t xml:space="preserve"> σημασμένη με </w:t>
            </w:r>
            <w:r w:rsidRPr="00717666">
              <w:t>FITC</w:t>
            </w:r>
            <w:r w:rsidRPr="00717666">
              <w:rPr>
                <w:lang w:val="el-GR"/>
              </w:rPr>
              <w:t xml:space="preserve"> και ιωδιούχο προπίδιο (</w:t>
            </w:r>
            <w:r w:rsidRPr="00717666">
              <w:t>PI</w:t>
            </w:r>
            <w:r w:rsidRPr="00717666">
              <w:rPr>
                <w:lang w:val="el-GR"/>
              </w:rPr>
              <w:t xml:space="preserve">). Να έχει αντιδραστικότητα έναντι όλων των ειδών θηλαστικών. Να είναι κατάλληλο για πρωτόκολλα κυτταρομετρίας ροής. Το κιτ περιλαμβάνει </w:t>
            </w:r>
            <w:r w:rsidRPr="00717666">
              <w:t>FITC</w:t>
            </w:r>
            <w:r w:rsidRPr="00717666">
              <w:rPr>
                <w:lang w:val="el-GR"/>
              </w:rPr>
              <w:t xml:space="preserve"> </w:t>
            </w:r>
            <w:r w:rsidRPr="00717666">
              <w:t>Annexin</w:t>
            </w:r>
            <w:r w:rsidRPr="00717666">
              <w:rPr>
                <w:lang w:val="el-GR"/>
              </w:rPr>
              <w:t xml:space="preserve"> </w:t>
            </w:r>
            <w:r w:rsidRPr="00717666">
              <w:t>V</w:t>
            </w:r>
            <w:r w:rsidRPr="00717666">
              <w:rPr>
                <w:lang w:val="el-GR"/>
              </w:rPr>
              <w:t xml:space="preserve">, διάλυμα </w:t>
            </w:r>
            <w:r w:rsidRPr="00717666">
              <w:t>PI</w:t>
            </w:r>
            <w:r w:rsidRPr="00717666">
              <w:rPr>
                <w:lang w:val="el-GR"/>
              </w:rPr>
              <w:t xml:space="preserve">, και </w:t>
            </w:r>
            <w:r w:rsidRPr="00717666">
              <w:t>Binding</w:t>
            </w:r>
            <w:r w:rsidRPr="00717666">
              <w:rPr>
                <w:lang w:val="el-GR"/>
              </w:rPr>
              <w:t xml:space="preserve"> </w:t>
            </w:r>
            <w:r w:rsidRPr="00717666">
              <w:t>Buffer</w:t>
            </w:r>
            <w:r w:rsidRPr="00717666">
              <w:rPr>
                <w:lang w:val="el-GR"/>
              </w:rPr>
              <w:t xml:space="preserve">. </w:t>
            </w:r>
            <w:r w:rsidRPr="00717666">
              <w:t>Να παρέχεται σε συκευασία 100 tests/κιτ.</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594"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bl>
    <w:p w:rsidR="00717666" w:rsidRPr="00717666" w:rsidRDefault="00717666" w:rsidP="00717666"/>
    <w:p w:rsidR="00717666" w:rsidRPr="00717666" w:rsidRDefault="00717666" w:rsidP="00717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15"/>
        <w:gridCol w:w="1060"/>
        <w:gridCol w:w="1149"/>
        <w:gridCol w:w="2032"/>
      </w:tblGrid>
      <w:tr w:rsidR="00717666" w:rsidRPr="00717666" w:rsidTr="00B52B20">
        <w:trPr>
          <w:trHeight w:val="473"/>
          <w:jc w:val="center"/>
        </w:trPr>
        <w:tc>
          <w:tcPr>
            <w:tcW w:w="366" w:type="pct"/>
            <w:shd w:val="clear" w:color="auto" w:fill="D9D9D9"/>
            <w:vAlign w:val="center"/>
          </w:tcPr>
          <w:p w:rsidR="00717666" w:rsidRPr="00717666" w:rsidRDefault="00717666" w:rsidP="00717666">
            <w:r w:rsidRPr="00717666">
              <w:t>A/A</w:t>
            </w:r>
          </w:p>
        </w:tc>
        <w:tc>
          <w:tcPr>
            <w:tcW w:w="2282" w:type="pct"/>
            <w:shd w:val="clear" w:color="auto" w:fill="D9D9D9"/>
            <w:vAlign w:val="center"/>
          </w:tcPr>
          <w:p w:rsidR="00717666" w:rsidRPr="00717666" w:rsidRDefault="00717666" w:rsidP="00717666">
            <w:r w:rsidRPr="00717666">
              <w:t>Τεχνικές προδιαγραφές</w:t>
            </w:r>
          </w:p>
        </w:tc>
        <w:tc>
          <w:tcPr>
            <w:tcW w:w="588" w:type="pct"/>
            <w:shd w:val="clear" w:color="auto" w:fill="D9D9D9"/>
          </w:tcPr>
          <w:p w:rsidR="00717666" w:rsidRPr="00717666" w:rsidRDefault="00717666" w:rsidP="00717666">
            <w:r w:rsidRPr="00717666">
              <w:t>ΝΑΙ</w:t>
            </w:r>
          </w:p>
        </w:tc>
        <w:tc>
          <w:tcPr>
            <w:tcW w:w="637" w:type="pct"/>
            <w:shd w:val="clear" w:color="auto" w:fill="D9D9D9"/>
          </w:tcPr>
          <w:p w:rsidR="00717666" w:rsidRPr="00717666" w:rsidRDefault="00717666" w:rsidP="00717666">
            <w:r w:rsidRPr="00717666">
              <w:t>ΟΧΙ</w:t>
            </w:r>
          </w:p>
        </w:tc>
        <w:tc>
          <w:tcPr>
            <w:tcW w:w="1127" w:type="pct"/>
            <w:shd w:val="clear" w:color="auto" w:fill="D9D9D9"/>
          </w:tcPr>
          <w:p w:rsidR="00717666" w:rsidRPr="00717666" w:rsidRDefault="00717666" w:rsidP="00717666">
            <w:r w:rsidRPr="00717666">
              <w:t>ΠΑΡΑΠΟΜΠΗ</w:t>
            </w:r>
          </w:p>
        </w:tc>
      </w:tr>
      <w:tr w:rsidR="00717666" w:rsidRPr="00717666" w:rsidTr="00B52B20">
        <w:trPr>
          <w:trHeight w:val="537"/>
          <w:jc w:val="center"/>
        </w:trPr>
        <w:tc>
          <w:tcPr>
            <w:tcW w:w="366" w:type="pct"/>
            <w:vAlign w:val="center"/>
          </w:tcPr>
          <w:p w:rsidR="00717666" w:rsidRPr="00717666" w:rsidRDefault="00717666" w:rsidP="00717666">
            <w:r w:rsidRPr="00717666">
              <w:t>3.1</w:t>
            </w:r>
          </w:p>
        </w:tc>
        <w:tc>
          <w:tcPr>
            <w:tcW w:w="2282" w:type="pct"/>
            <w:vAlign w:val="center"/>
          </w:tcPr>
          <w:p w:rsidR="00717666" w:rsidRPr="00717666" w:rsidRDefault="00717666" w:rsidP="00717666">
            <w:r w:rsidRPr="00717666">
              <w:rPr>
                <w:lang w:val="el-GR"/>
              </w:rPr>
              <w:t xml:space="preserve">Πλήρες κιτ για την ταχεία απομόνωση ολικού </w:t>
            </w:r>
            <w:r w:rsidRPr="00717666">
              <w:t>RNA</w:t>
            </w:r>
            <w:r w:rsidRPr="00717666">
              <w:rPr>
                <w:lang w:val="el-GR"/>
              </w:rPr>
              <w:t xml:space="preserve"> από κύτταρα ζώων, ιστούς ζώων και ζύμες, και τον καθαρισμό </w:t>
            </w:r>
            <w:r w:rsidRPr="00717666">
              <w:t>RNA</w:t>
            </w:r>
            <w:r w:rsidRPr="00717666">
              <w:rPr>
                <w:lang w:val="el-GR"/>
              </w:rPr>
              <w:t xml:space="preserve"> από ακατέργαστα μίγματα διεργασιών και </w:t>
            </w:r>
            <w:r w:rsidRPr="00717666">
              <w:rPr>
                <w:lang w:val="el-GR"/>
              </w:rPr>
              <w:lastRenderedPageBreak/>
              <w:t xml:space="preserve">αντιδράσεων </w:t>
            </w:r>
            <w:r w:rsidRPr="00717666">
              <w:t>RNA</w:t>
            </w:r>
            <w:r w:rsidRPr="00717666">
              <w:rPr>
                <w:lang w:val="el-GR"/>
              </w:rPr>
              <w:t xml:space="preserve"> (π.χ. πέψη με </w:t>
            </w:r>
            <w:r w:rsidRPr="00717666">
              <w:t>DNase</w:t>
            </w:r>
            <w:r w:rsidRPr="00717666">
              <w:rPr>
                <w:lang w:val="el-GR"/>
              </w:rPr>
              <w:t xml:space="preserve"> ή πρωτεϊνάσες, αντίδρασης λιγάσης και επισήμανσης </w:t>
            </w:r>
            <w:r w:rsidRPr="00717666">
              <w:t>RNA</w:t>
            </w:r>
            <w:r w:rsidRPr="00717666">
              <w:rPr>
                <w:lang w:val="el-GR"/>
              </w:rPr>
              <w:t xml:space="preserve">). Να χρησιμοποιεί τεχνολογία </w:t>
            </w:r>
            <w:r w:rsidRPr="00717666">
              <w:t>Silica</w:t>
            </w:r>
            <w:r w:rsidRPr="00717666">
              <w:rPr>
                <w:lang w:val="el-GR"/>
              </w:rPr>
              <w:t xml:space="preserve"> </w:t>
            </w:r>
            <w:r w:rsidRPr="00717666">
              <w:t>Membrane</w:t>
            </w:r>
            <w:r w:rsidRPr="00717666">
              <w:rPr>
                <w:lang w:val="el-GR"/>
              </w:rPr>
              <w:t xml:space="preserve"> με </w:t>
            </w:r>
            <w:r w:rsidRPr="00717666">
              <w:t>spin</w:t>
            </w:r>
            <w:r w:rsidRPr="00717666">
              <w:rPr>
                <w:lang w:val="el-GR"/>
              </w:rPr>
              <w:t xml:space="preserve"> </w:t>
            </w:r>
            <w:r w:rsidRPr="00717666">
              <w:t>columns</w:t>
            </w:r>
            <w:r w:rsidRPr="00717666">
              <w:rPr>
                <w:lang w:val="el-GR"/>
              </w:rPr>
              <w:t xml:space="preserve">. Η διαδικασία να επιτυγχάνεται σε λιγότερο από 30 λεπτά. </w:t>
            </w:r>
            <w:r w:rsidRPr="00717666">
              <w:t>H</w:t>
            </w:r>
            <w:r w:rsidRPr="00717666">
              <w:rPr>
                <w:lang w:val="el-GR"/>
              </w:rPr>
              <w:t xml:space="preserve"> διαδικασία της απομόνωσης να επιτυγχάνεται σε αρχική ποσότητα δείγματος 0.5-30 </w:t>
            </w:r>
            <w:r w:rsidRPr="00717666">
              <w:t>mg</w:t>
            </w:r>
            <w:r w:rsidRPr="00717666">
              <w:rPr>
                <w:lang w:val="el-GR"/>
              </w:rPr>
              <w:t xml:space="preserve"> ιστού και από 100 έως 1</w:t>
            </w:r>
            <w:r w:rsidRPr="00717666">
              <w:t>x</w:t>
            </w:r>
            <w:r w:rsidRPr="00717666">
              <w:rPr>
                <w:lang w:val="el-GR"/>
              </w:rPr>
              <w:t>107 κύτταρα και να έχει απόδοση έως 100 μ</w:t>
            </w:r>
            <w:r w:rsidRPr="00717666">
              <w:t>g</w:t>
            </w:r>
            <w:r w:rsidRPr="00717666">
              <w:rPr>
                <w:lang w:val="el-GR"/>
              </w:rPr>
              <w:t xml:space="preserve"> ολικού </w:t>
            </w:r>
            <w:r w:rsidRPr="00717666">
              <w:t>RNA</w:t>
            </w:r>
            <w:r w:rsidRPr="00717666">
              <w:rPr>
                <w:lang w:val="el-GR"/>
              </w:rPr>
              <w:t>. Ο όγκος έκλουσης να κυμαίνεται μεταξύ 30-100 μ</w:t>
            </w:r>
            <w:r w:rsidRPr="00717666">
              <w:t>L</w:t>
            </w:r>
            <w:r w:rsidRPr="00717666">
              <w:rPr>
                <w:lang w:val="el-GR"/>
              </w:rPr>
              <w:t xml:space="preserve">. Να περιλαμβάνει κολόνες, κολόνες συλλογής, σωληνάρια συλλογής, κατάλληλα </w:t>
            </w:r>
            <w:r w:rsidRPr="00717666">
              <w:t>buffers</w:t>
            </w:r>
            <w:r w:rsidRPr="00717666">
              <w:rPr>
                <w:lang w:val="el-GR"/>
              </w:rPr>
              <w:t xml:space="preserve"> και </w:t>
            </w:r>
            <w:r w:rsidRPr="00717666">
              <w:t>RNase</w:t>
            </w:r>
            <w:r w:rsidRPr="00717666">
              <w:rPr>
                <w:lang w:val="el-GR"/>
              </w:rPr>
              <w:t>-</w:t>
            </w:r>
            <w:r w:rsidRPr="00717666">
              <w:t>Free</w:t>
            </w:r>
            <w:r w:rsidRPr="00717666">
              <w:rPr>
                <w:lang w:val="el-GR"/>
              </w:rPr>
              <w:t xml:space="preserve"> </w:t>
            </w:r>
            <w:r w:rsidRPr="00717666">
              <w:t>Water</w:t>
            </w:r>
            <w:r w:rsidRPr="00717666">
              <w:rPr>
                <w:lang w:val="el-GR"/>
              </w:rPr>
              <w:t xml:space="preserve">. </w:t>
            </w:r>
            <w:r w:rsidRPr="00717666">
              <w:t>Nα διατίθεται σε συσκευασία των 50 απομονώσεων.</w:t>
            </w:r>
          </w:p>
        </w:tc>
        <w:tc>
          <w:tcPr>
            <w:tcW w:w="588" w:type="pct"/>
          </w:tcPr>
          <w:p w:rsidR="00717666" w:rsidRPr="00717666" w:rsidRDefault="00717666" w:rsidP="00717666"/>
        </w:tc>
        <w:tc>
          <w:tcPr>
            <w:tcW w:w="637" w:type="pct"/>
          </w:tcPr>
          <w:p w:rsidR="00717666" w:rsidRPr="00717666" w:rsidRDefault="00717666" w:rsidP="00717666"/>
        </w:tc>
        <w:tc>
          <w:tcPr>
            <w:tcW w:w="1127" w:type="pct"/>
          </w:tcPr>
          <w:p w:rsidR="00717666" w:rsidRPr="00717666" w:rsidRDefault="00717666" w:rsidP="00717666"/>
        </w:tc>
      </w:tr>
      <w:tr w:rsidR="00717666" w:rsidRPr="00717666" w:rsidTr="00B52B20">
        <w:trPr>
          <w:trHeight w:val="431"/>
          <w:jc w:val="center"/>
        </w:trPr>
        <w:tc>
          <w:tcPr>
            <w:tcW w:w="366" w:type="pct"/>
            <w:vAlign w:val="center"/>
          </w:tcPr>
          <w:p w:rsidR="00717666" w:rsidRPr="00717666" w:rsidRDefault="00717666" w:rsidP="00717666">
            <w:r w:rsidRPr="00717666">
              <w:lastRenderedPageBreak/>
              <w:t>3.2</w:t>
            </w:r>
          </w:p>
        </w:tc>
        <w:tc>
          <w:tcPr>
            <w:tcW w:w="2282" w:type="pct"/>
            <w:vAlign w:val="center"/>
          </w:tcPr>
          <w:p w:rsidR="00717666" w:rsidRPr="00717666" w:rsidRDefault="00717666" w:rsidP="00717666">
            <w:r w:rsidRPr="00717666">
              <w:rPr>
                <w:lang w:val="el-GR"/>
              </w:rPr>
              <w:t xml:space="preserve">Διάλυμα για την άμεση σταθεροποίηση του </w:t>
            </w:r>
            <w:r w:rsidRPr="00717666">
              <w:t>DNA</w:t>
            </w:r>
            <w:r w:rsidRPr="00717666">
              <w:rPr>
                <w:lang w:val="el-GR"/>
              </w:rPr>
              <w:t xml:space="preserve">, </w:t>
            </w:r>
            <w:r w:rsidRPr="00717666">
              <w:t>RNA</w:t>
            </w:r>
            <w:r w:rsidRPr="00717666">
              <w:rPr>
                <w:lang w:val="el-GR"/>
              </w:rPr>
              <w:t xml:space="preserve"> και πρωτεϊνών σε φρέσκα δείγματα ιστών για μακροπρόθεσμη φύλαξη χωρίς ψύξη. Η σταθεροποίηση να γίνεται σε θερμοκρασία δωματίου χωρίς τη χρήση υγρού αζώτου ή ξηρού πάγου. Οι ιστοί να μπορούν να διατηρηθούν στο διάλυμα μέχρι 6 μήνες στους 2–8 °</w:t>
            </w:r>
            <w:r w:rsidRPr="00717666">
              <w:t>C</w:t>
            </w:r>
            <w:r w:rsidRPr="00717666">
              <w:rPr>
                <w:lang w:val="el-GR"/>
              </w:rPr>
              <w:t xml:space="preserve"> ή για μεγαλύτερο διάστημα στους –20 °</w:t>
            </w:r>
            <w:r w:rsidRPr="00717666">
              <w:t>C</w:t>
            </w:r>
            <w:r w:rsidRPr="00717666">
              <w:rPr>
                <w:lang w:val="el-GR"/>
              </w:rPr>
              <w:t xml:space="preserve"> ή –80 °</w:t>
            </w:r>
            <w:r w:rsidRPr="00717666">
              <w:t>C</w:t>
            </w:r>
            <w:r w:rsidRPr="00717666">
              <w:rPr>
                <w:lang w:val="el-GR"/>
              </w:rPr>
              <w:t xml:space="preserve">, χωρίς να παρατηρηθεί οποιαδήποτε αλλοίωση/αποικοδόμηση στα </w:t>
            </w:r>
            <w:r w:rsidRPr="00717666">
              <w:t>DNA</w:t>
            </w:r>
            <w:r w:rsidRPr="00717666">
              <w:rPr>
                <w:lang w:val="el-GR"/>
              </w:rPr>
              <w:t xml:space="preserve">, </w:t>
            </w:r>
            <w:r w:rsidRPr="00717666">
              <w:t>RNA</w:t>
            </w:r>
            <w:r w:rsidRPr="00717666">
              <w:rPr>
                <w:lang w:val="el-GR"/>
              </w:rPr>
              <w:t xml:space="preserve"> ή πρωτεΐνες τους. Το διάλυμα να μπορεί να χρησιμοποιηθεί σε συνδυασμό με τα παραπάνω ζητούμενα κιτ απομόνωσης νουκλεϊκών οξέων και διαδικασίες απομόνωσης πρωτεϊνών. </w:t>
            </w:r>
            <w:r w:rsidRPr="00717666">
              <w:t>Να διατίθεται σε συσκευασία των 100 mL.</w:t>
            </w:r>
          </w:p>
        </w:tc>
        <w:tc>
          <w:tcPr>
            <w:tcW w:w="588" w:type="pct"/>
          </w:tcPr>
          <w:p w:rsidR="00717666" w:rsidRPr="00717666" w:rsidRDefault="00717666" w:rsidP="00717666"/>
        </w:tc>
        <w:tc>
          <w:tcPr>
            <w:tcW w:w="637" w:type="pct"/>
          </w:tcPr>
          <w:p w:rsidR="00717666" w:rsidRPr="00717666" w:rsidRDefault="00717666" w:rsidP="00717666"/>
        </w:tc>
        <w:tc>
          <w:tcPr>
            <w:tcW w:w="1127" w:type="pct"/>
          </w:tcPr>
          <w:p w:rsidR="00717666" w:rsidRPr="00717666" w:rsidRDefault="00717666" w:rsidP="00717666"/>
        </w:tc>
      </w:tr>
      <w:tr w:rsidR="00717666" w:rsidRPr="00717666" w:rsidTr="00B52B20">
        <w:trPr>
          <w:trHeight w:val="431"/>
          <w:jc w:val="center"/>
        </w:trPr>
        <w:tc>
          <w:tcPr>
            <w:tcW w:w="366" w:type="pct"/>
            <w:vAlign w:val="center"/>
          </w:tcPr>
          <w:p w:rsidR="00717666" w:rsidRPr="00717666" w:rsidRDefault="00717666" w:rsidP="00717666">
            <w:r w:rsidRPr="00717666">
              <w:t>3.3</w:t>
            </w:r>
          </w:p>
        </w:tc>
        <w:tc>
          <w:tcPr>
            <w:tcW w:w="2282" w:type="pct"/>
            <w:vAlign w:val="center"/>
          </w:tcPr>
          <w:p w:rsidR="00717666" w:rsidRPr="00717666" w:rsidRDefault="00717666" w:rsidP="00717666">
            <w:r w:rsidRPr="00717666">
              <w:rPr>
                <w:lang w:val="el-GR"/>
              </w:rPr>
              <w:t xml:space="preserve">Διάλυμα σταθεροποίησης νωπών ιστών, για προστασία του </w:t>
            </w:r>
            <w:r w:rsidRPr="00717666">
              <w:t>RNA</w:t>
            </w:r>
            <w:r w:rsidRPr="00717666">
              <w:rPr>
                <w:lang w:val="el-GR"/>
              </w:rPr>
              <w:t xml:space="preserve"> τους από πιθανή αποικοδόμηση και διατήρηση του προφίλ έκφρασης των γονιδίων τους. Το </w:t>
            </w:r>
            <w:r w:rsidRPr="00717666">
              <w:t>RNA</w:t>
            </w:r>
            <w:r w:rsidRPr="00717666">
              <w:rPr>
                <w:lang w:val="el-GR"/>
              </w:rPr>
              <w:t xml:space="preserve"> να παραμένει ακέραιο, μετά από φύλαξη του ιστού με τη χρήση του διαλύματος. Είτε σε θερμοκρασία δωματίου για 7 μέρες, είτε στους 2-8 °</w:t>
            </w:r>
            <w:r w:rsidRPr="00717666">
              <w:t>C</w:t>
            </w:r>
            <w:r w:rsidRPr="00717666">
              <w:rPr>
                <w:lang w:val="el-GR"/>
              </w:rPr>
              <w:t xml:space="preserve"> για 4 εβδομάδες, είτε στους –20 °</w:t>
            </w:r>
            <w:r w:rsidRPr="00717666">
              <w:t>C</w:t>
            </w:r>
            <w:r w:rsidRPr="00717666">
              <w:rPr>
                <w:lang w:val="el-GR"/>
              </w:rPr>
              <w:t xml:space="preserve"> ή –80 °</w:t>
            </w:r>
            <w:r w:rsidRPr="00717666">
              <w:t>C</w:t>
            </w:r>
            <w:r w:rsidRPr="00717666">
              <w:rPr>
                <w:lang w:val="el-GR"/>
              </w:rPr>
              <w:t xml:space="preserve"> για απεριόριστο χρόνο. Να χρησιμοποιείται συμπληρωματικά με το παραπάνω ζητούμενο κιτ για εκχύλιση του </w:t>
            </w:r>
            <w:r w:rsidRPr="00717666">
              <w:t>RNA</w:t>
            </w:r>
            <w:r w:rsidRPr="00717666">
              <w:rPr>
                <w:lang w:val="el-GR"/>
              </w:rPr>
              <w:t xml:space="preserve"> από νωπούς ιστούς. </w:t>
            </w:r>
            <w:r w:rsidRPr="00717666">
              <w:t>Να διατίθεται σε συσκευασία των 250 mL.</w:t>
            </w:r>
          </w:p>
        </w:tc>
        <w:tc>
          <w:tcPr>
            <w:tcW w:w="588" w:type="pct"/>
          </w:tcPr>
          <w:p w:rsidR="00717666" w:rsidRPr="00717666" w:rsidRDefault="00717666" w:rsidP="00717666"/>
        </w:tc>
        <w:tc>
          <w:tcPr>
            <w:tcW w:w="637" w:type="pct"/>
          </w:tcPr>
          <w:p w:rsidR="00717666" w:rsidRPr="00717666" w:rsidRDefault="00717666" w:rsidP="00717666"/>
        </w:tc>
        <w:tc>
          <w:tcPr>
            <w:tcW w:w="1127" w:type="pct"/>
          </w:tcPr>
          <w:p w:rsidR="00717666" w:rsidRPr="00717666" w:rsidRDefault="00717666" w:rsidP="00717666"/>
        </w:tc>
      </w:tr>
      <w:tr w:rsidR="00717666" w:rsidRPr="00717666" w:rsidTr="00B52B20">
        <w:trPr>
          <w:trHeight w:val="422"/>
          <w:jc w:val="center"/>
        </w:trPr>
        <w:tc>
          <w:tcPr>
            <w:tcW w:w="366" w:type="pct"/>
            <w:vAlign w:val="center"/>
          </w:tcPr>
          <w:p w:rsidR="00717666" w:rsidRPr="00717666" w:rsidRDefault="00717666" w:rsidP="00717666">
            <w:r w:rsidRPr="00717666">
              <w:lastRenderedPageBreak/>
              <w:t>3.4</w:t>
            </w:r>
          </w:p>
        </w:tc>
        <w:tc>
          <w:tcPr>
            <w:tcW w:w="2282" w:type="pct"/>
            <w:vAlign w:val="center"/>
          </w:tcPr>
          <w:p w:rsidR="00717666" w:rsidRPr="00717666" w:rsidRDefault="00717666" w:rsidP="00717666">
            <w:r w:rsidRPr="00717666">
              <w:rPr>
                <w:lang w:val="el-GR"/>
              </w:rPr>
              <w:t xml:space="preserve">Μεταλλικά μικροσφαιρίδια από ανοξείδωτο χάλυβα (διαμέτρου 5 </w:t>
            </w:r>
            <w:r w:rsidRPr="00717666">
              <w:t>mm</w:t>
            </w:r>
            <w:r w:rsidRPr="00717666">
              <w:rPr>
                <w:lang w:val="el-GR"/>
              </w:rPr>
              <w:t xml:space="preserve">) για ομογενοποίηση ιστών συμβατά με συστήματα </w:t>
            </w:r>
            <w:r w:rsidRPr="00717666">
              <w:t>TissueLyser</w:t>
            </w:r>
            <w:r w:rsidRPr="00717666">
              <w:rPr>
                <w:lang w:val="el-GR"/>
              </w:rPr>
              <w:t xml:space="preserve">. </w:t>
            </w:r>
            <w:r w:rsidRPr="00717666">
              <w:t>Να διατίθεται σε συσκευασία των 200 μικροσφαιριδίων.</w:t>
            </w:r>
          </w:p>
        </w:tc>
        <w:tc>
          <w:tcPr>
            <w:tcW w:w="588" w:type="pct"/>
          </w:tcPr>
          <w:p w:rsidR="00717666" w:rsidRPr="00717666" w:rsidRDefault="00717666" w:rsidP="00717666"/>
        </w:tc>
        <w:tc>
          <w:tcPr>
            <w:tcW w:w="637" w:type="pct"/>
          </w:tcPr>
          <w:p w:rsidR="00717666" w:rsidRPr="00717666" w:rsidRDefault="00717666" w:rsidP="00717666"/>
        </w:tc>
        <w:tc>
          <w:tcPr>
            <w:tcW w:w="1127" w:type="pct"/>
          </w:tcPr>
          <w:p w:rsidR="00717666" w:rsidRPr="00717666" w:rsidRDefault="00717666" w:rsidP="00717666"/>
        </w:tc>
      </w:tr>
      <w:tr w:rsidR="00717666" w:rsidRPr="00717666" w:rsidTr="00B52B20">
        <w:trPr>
          <w:trHeight w:val="401"/>
          <w:jc w:val="center"/>
        </w:trPr>
        <w:tc>
          <w:tcPr>
            <w:tcW w:w="366" w:type="pct"/>
            <w:vAlign w:val="center"/>
          </w:tcPr>
          <w:p w:rsidR="00717666" w:rsidRPr="00717666" w:rsidRDefault="00717666" w:rsidP="00717666">
            <w:r w:rsidRPr="00717666">
              <w:t>3.5</w:t>
            </w:r>
          </w:p>
        </w:tc>
        <w:tc>
          <w:tcPr>
            <w:tcW w:w="2282" w:type="pct"/>
            <w:vAlign w:val="center"/>
          </w:tcPr>
          <w:p w:rsidR="00717666" w:rsidRPr="00717666" w:rsidRDefault="00717666" w:rsidP="00717666">
            <w:pPr>
              <w:rPr>
                <w:lang w:val="el-GR"/>
              </w:rPr>
            </w:pPr>
            <w:r w:rsidRPr="00717666">
              <w:rPr>
                <w:lang w:val="el-GR"/>
              </w:rPr>
              <w:t xml:space="preserve">Το κιτ να μπορεί να απομονώσει γενομικό, μιτοχονδριακό, βακτηριακό, παρασιτικό ή ιϊκό </w:t>
            </w:r>
            <w:r w:rsidRPr="00717666">
              <w:t>DNA</w:t>
            </w:r>
            <w:r w:rsidRPr="00717666">
              <w:rPr>
                <w:lang w:val="el-GR"/>
              </w:rPr>
              <w:t xml:space="preserve">. Να μπορεί να απομονώσει </w:t>
            </w:r>
            <w:r w:rsidRPr="00717666">
              <w:t>DNA</w:t>
            </w:r>
            <w:r w:rsidRPr="00717666">
              <w:rPr>
                <w:lang w:val="el-GR"/>
              </w:rPr>
              <w:t xml:space="preserve"> από ιστούς, στυλεούς, εγκεφαλονωτιαίο υγρό, αίμα, σωματικά υγρά ή από κύτταρα που προέρχονται από ούρα. Να μην απαιτείται μηχανική ομογενοποίηση των ιστών προς απομόνωση, αλλά η λύση να πραγματοποιείται ενζυμικά.  Η απομόνωση να γίνεται με στήλες πυριτίου και με τη χρήση φυγοκέντρησης και ο απαιτούμενος χρόνος απομόνωσης να μην απαιτεί περισσότερα από 25 λεπτά. Η απομόνωση να έχει ως τελικό αποτέλεσμα υψηλή απόδοση γενετικού υλικού χωρίς επιμολύνσεις από άλλες ουσίες και από αναστολείς ενζυμικών αντιδράσεων όπως δισθενή κατιόντα και πρωτεΐνες. Το απομονωμένο </w:t>
            </w:r>
            <w:r w:rsidRPr="00717666">
              <w:t>DNA</w:t>
            </w:r>
            <w:r w:rsidRPr="00717666">
              <w:rPr>
                <w:lang w:val="el-GR"/>
              </w:rPr>
              <w:t xml:space="preserve"> να μπορεί να χρησιμοποιηθεί σε μεθόδους όπως </w:t>
            </w:r>
            <w:r w:rsidRPr="00717666">
              <w:t>PCR</w:t>
            </w:r>
            <w:r w:rsidRPr="00717666">
              <w:rPr>
                <w:lang w:val="el-GR"/>
              </w:rPr>
              <w:t xml:space="preserve">, </w:t>
            </w:r>
            <w:r w:rsidRPr="00717666">
              <w:t>real</w:t>
            </w:r>
            <w:r w:rsidRPr="00717666">
              <w:rPr>
                <w:lang w:val="el-GR"/>
              </w:rPr>
              <w:t xml:space="preserve"> </w:t>
            </w:r>
            <w:r w:rsidRPr="00717666">
              <w:t>time</w:t>
            </w:r>
            <w:r w:rsidRPr="00717666">
              <w:rPr>
                <w:lang w:val="el-GR"/>
              </w:rPr>
              <w:t xml:space="preserve"> </w:t>
            </w:r>
            <w:r w:rsidRPr="00717666">
              <w:t>PCR</w:t>
            </w:r>
            <w:r w:rsidRPr="00717666">
              <w:rPr>
                <w:lang w:val="el-GR"/>
              </w:rPr>
              <w:t xml:space="preserve">, </w:t>
            </w:r>
            <w:r w:rsidRPr="00717666">
              <w:t>Southern</w:t>
            </w:r>
            <w:r w:rsidRPr="00717666">
              <w:rPr>
                <w:lang w:val="el-GR"/>
              </w:rPr>
              <w:t xml:space="preserve"> </w:t>
            </w:r>
            <w:r w:rsidRPr="00717666">
              <w:t>blotting</w:t>
            </w:r>
            <w:r w:rsidRPr="00717666">
              <w:rPr>
                <w:lang w:val="el-GR"/>
              </w:rPr>
              <w:t xml:space="preserve">, </w:t>
            </w:r>
            <w:r w:rsidRPr="00717666">
              <w:t>SNP</w:t>
            </w:r>
            <w:r w:rsidRPr="00717666">
              <w:rPr>
                <w:lang w:val="el-GR"/>
              </w:rPr>
              <w:t xml:space="preserve"> και </w:t>
            </w:r>
            <w:r w:rsidRPr="00717666">
              <w:t>STR</w:t>
            </w:r>
            <w:r w:rsidRPr="00717666">
              <w:rPr>
                <w:lang w:val="el-GR"/>
              </w:rPr>
              <w:t xml:space="preserve"> γονοτύπηση και φαρμακογονιδιωματική ανάλυση. Το </w:t>
            </w:r>
            <w:r w:rsidRPr="00717666">
              <w:t>DNA</w:t>
            </w:r>
            <w:r w:rsidRPr="00717666">
              <w:rPr>
                <w:lang w:val="el-GR"/>
              </w:rPr>
              <w:t xml:space="preserve"> που απομονώνεται να είναι μεγέθους έως και 50 </w:t>
            </w:r>
            <w:r w:rsidRPr="00717666">
              <w:t>kb</w:t>
            </w:r>
            <w:r w:rsidRPr="00717666">
              <w:rPr>
                <w:lang w:val="el-GR"/>
              </w:rPr>
              <w:t xml:space="preserve">, ώστε να μπορεί να αποδιαταχθεί πλήρως και να έχει τη μέγιστη δυνατότητα ενίσχυσης κατά την </w:t>
            </w:r>
            <w:r w:rsidRPr="00717666">
              <w:t>PCR</w:t>
            </w:r>
            <w:r w:rsidRPr="00717666">
              <w:rPr>
                <w:lang w:val="el-GR"/>
              </w:rPr>
              <w:t xml:space="preserve">. Να μπορεί να απομονωθεί </w:t>
            </w:r>
            <w:r w:rsidRPr="00717666">
              <w:t>DNA</w:t>
            </w:r>
            <w:r w:rsidRPr="00717666">
              <w:rPr>
                <w:lang w:val="el-GR"/>
              </w:rPr>
              <w:t xml:space="preserve"> από πληθώρα ιστών. Να μην απαιτείται χρήση φαινόλης-χλωροφορμίου. Να είναι εφικτή η απομόνωση από έως και 25 </w:t>
            </w:r>
            <w:r w:rsidRPr="00717666">
              <w:t>mg</w:t>
            </w:r>
            <w:r w:rsidRPr="00717666">
              <w:rPr>
                <w:lang w:val="el-GR"/>
              </w:rPr>
              <w:t xml:space="preserve"> ιστού ή από έως και 200 µ</w:t>
            </w:r>
            <w:r w:rsidRPr="00717666">
              <w:t>l</w:t>
            </w:r>
            <w:r w:rsidRPr="00717666">
              <w:rPr>
                <w:lang w:val="el-GR"/>
              </w:rPr>
              <w:t xml:space="preserve"> υγρού σε χρόνο μικρότερο των 25 λεπτών και η έκλουση να μπορεί να πραγματοποιηθεί σε όγκο 50-200 µ</w:t>
            </w:r>
            <w:r w:rsidRPr="00717666">
              <w:t>l</w:t>
            </w:r>
            <w:r w:rsidRPr="00717666">
              <w:rPr>
                <w:lang w:val="el-GR"/>
              </w:rPr>
              <w:t>. Να μπορεί να αυτοματοποιηθεί σε μηχάνημα αυτοματοποίησης του ίδιου οίκου κατασκευής, ώστε να μειώνεται σημαντικά ο χρόνος ενασχόλησης του χρήστη (</w:t>
            </w:r>
            <w:r w:rsidRPr="00717666">
              <w:t>hands</w:t>
            </w:r>
            <w:r w:rsidRPr="00717666">
              <w:rPr>
                <w:lang w:val="el-GR"/>
              </w:rPr>
              <w:t>-</w:t>
            </w:r>
            <w:r w:rsidRPr="00717666">
              <w:t>on</w:t>
            </w:r>
            <w:r w:rsidRPr="00717666">
              <w:rPr>
                <w:lang w:val="el-GR"/>
              </w:rPr>
              <w:t xml:space="preserve"> </w:t>
            </w:r>
            <w:r w:rsidRPr="00717666">
              <w:t>time</w:t>
            </w:r>
            <w:r w:rsidRPr="00717666">
              <w:rPr>
                <w:lang w:val="el-GR"/>
              </w:rPr>
              <w:t>).</w:t>
            </w:r>
          </w:p>
        </w:tc>
        <w:tc>
          <w:tcPr>
            <w:tcW w:w="588" w:type="pct"/>
          </w:tcPr>
          <w:p w:rsidR="00717666" w:rsidRPr="00717666" w:rsidRDefault="00717666" w:rsidP="00717666">
            <w:pPr>
              <w:rPr>
                <w:lang w:val="el-GR"/>
              </w:rPr>
            </w:pPr>
          </w:p>
        </w:tc>
        <w:tc>
          <w:tcPr>
            <w:tcW w:w="637" w:type="pct"/>
          </w:tcPr>
          <w:p w:rsidR="00717666" w:rsidRPr="00717666" w:rsidRDefault="00717666" w:rsidP="00717666">
            <w:pPr>
              <w:rPr>
                <w:lang w:val="el-GR"/>
              </w:rPr>
            </w:pPr>
          </w:p>
        </w:tc>
        <w:tc>
          <w:tcPr>
            <w:tcW w:w="1127" w:type="pct"/>
          </w:tcPr>
          <w:p w:rsidR="00717666" w:rsidRPr="00717666" w:rsidRDefault="00717666" w:rsidP="00717666">
            <w:pPr>
              <w:rPr>
                <w:lang w:val="el-GR"/>
              </w:rPr>
            </w:pPr>
          </w:p>
        </w:tc>
      </w:tr>
    </w:tbl>
    <w:p w:rsidR="00717666" w:rsidRPr="00717666" w:rsidRDefault="00717666" w:rsidP="00717666">
      <w:pPr>
        <w:rPr>
          <w:lang w:val="el-GR"/>
        </w:rPr>
      </w:pPr>
    </w:p>
    <w:p w:rsidR="00717666" w:rsidRPr="00717666" w:rsidRDefault="00717666" w:rsidP="00717666">
      <w:pPr>
        <w:rPr>
          <w:lang w:val="el-GR"/>
        </w:rPr>
      </w:pPr>
    </w:p>
    <w:p w:rsidR="00717666" w:rsidRPr="00717666" w:rsidRDefault="00717666" w:rsidP="00717666">
      <w:pPr>
        <w:rPr>
          <w:lang w:val="el-GR"/>
        </w:rPr>
      </w:pPr>
    </w:p>
    <w:p w:rsidR="00717666" w:rsidRPr="00717666" w:rsidRDefault="00717666" w:rsidP="00717666">
      <w:pPr>
        <w:rPr>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15"/>
        <w:gridCol w:w="1062"/>
        <w:gridCol w:w="1060"/>
        <w:gridCol w:w="2119"/>
      </w:tblGrid>
      <w:tr w:rsidR="00717666" w:rsidRPr="00717666" w:rsidTr="00B52B20">
        <w:trPr>
          <w:trHeight w:val="473"/>
          <w:jc w:val="center"/>
        </w:trPr>
        <w:tc>
          <w:tcPr>
            <w:tcW w:w="366" w:type="pct"/>
            <w:shd w:val="clear" w:color="auto" w:fill="D9D9D9"/>
            <w:vAlign w:val="center"/>
          </w:tcPr>
          <w:p w:rsidR="00717666" w:rsidRPr="00717666" w:rsidRDefault="00717666" w:rsidP="00717666">
            <w:r w:rsidRPr="00717666">
              <w:t>A/A</w:t>
            </w:r>
          </w:p>
        </w:tc>
        <w:tc>
          <w:tcPr>
            <w:tcW w:w="2282" w:type="pct"/>
            <w:shd w:val="clear" w:color="auto" w:fill="D9D9D9"/>
            <w:vAlign w:val="center"/>
          </w:tcPr>
          <w:p w:rsidR="00717666" w:rsidRPr="00717666" w:rsidRDefault="00717666" w:rsidP="00717666">
            <w:r w:rsidRPr="00717666">
              <w:t>Τεχνικές προδιαγραφές</w:t>
            </w:r>
          </w:p>
        </w:tc>
        <w:tc>
          <w:tcPr>
            <w:tcW w:w="589" w:type="pct"/>
            <w:shd w:val="clear" w:color="auto" w:fill="D9D9D9"/>
          </w:tcPr>
          <w:p w:rsidR="00717666" w:rsidRPr="00717666" w:rsidRDefault="00717666" w:rsidP="00717666">
            <w:r w:rsidRPr="00717666">
              <w:t>ΝΑΙ</w:t>
            </w:r>
          </w:p>
        </w:tc>
        <w:tc>
          <w:tcPr>
            <w:tcW w:w="588" w:type="pct"/>
            <w:shd w:val="clear" w:color="auto" w:fill="D9D9D9"/>
          </w:tcPr>
          <w:p w:rsidR="00717666" w:rsidRPr="00717666" w:rsidRDefault="00717666" w:rsidP="00717666">
            <w:r w:rsidRPr="00717666">
              <w:t>ΟΧΙ</w:t>
            </w:r>
          </w:p>
        </w:tc>
        <w:tc>
          <w:tcPr>
            <w:tcW w:w="1175" w:type="pct"/>
            <w:shd w:val="clear" w:color="auto" w:fill="D9D9D9"/>
          </w:tcPr>
          <w:p w:rsidR="00717666" w:rsidRPr="00717666" w:rsidRDefault="00717666" w:rsidP="00717666">
            <w:r w:rsidRPr="00717666">
              <w:t>ΠΑΡΑΠΟΜΠΗ</w:t>
            </w:r>
          </w:p>
        </w:tc>
      </w:tr>
      <w:tr w:rsidR="00717666" w:rsidRPr="00717666" w:rsidTr="00B52B20">
        <w:trPr>
          <w:trHeight w:val="537"/>
          <w:jc w:val="center"/>
        </w:trPr>
        <w:tc>
          <w:tcPr>
            <w:tcW w:w="366" w:type="pct"/>
            <w:vAlign w:val="center"/>
          </w:tcPr>
          <w:p w:rsidR="00717666" w:rsidRPr="00717666" w:rsidRDefault="00717666" w:rsidP="00717666">
            <w:r w:rsidRPr="00717666">
              <w:t>4.1</w:t>
            </w:r>
          </w:p>
        </w:tc>
        <w:tc>
          <w:tcPr>
            <w:tcW w:w="2282" w:type="pct"/>
            <w:vAlign w:val="center"/>
          </w:tcPr>
          <w:p w:rsidR="00717666" w:rsidRPr="00717666" w:rsidRDefault="00717666" w:rsidP="00717666">
            <w:r w:rsidRPr="00717666">
              <w:rPr>
                <w:lang w:val="el-GR"/>
              </w:rPr>
              <w:t xml:space="preserve">Ειδικό κιτ που να περιλαμβάνει όλα τα απαραίτητα αντιδραστήρια για την παρασκευή αντιπροσωπευτικών βιβλιοθηκών </w:t>
            </w:r>
            <w:r w:rsidRPr="00717666">
              <w:t>cDNA</w:t>
            </w:r>
            <w:r w:rsidRPr="00717666">
              <w:rPr>
                <w:lang w:val="el-GR"/>
              </w:rPr>
              <w:t xml:space="preserve"> για προσδιορισμό αλληλουχίας ολικού </w:t>
            </w:r>
            <w:r w:rsidRPr="00717666">
              <w:t>RNA</w:t>
            </w:r>
            <w:r w:rsidRPr="00717666">
              <w:rPr>
                <w:lang w:val="el-GR"/>
              </w:rPr>
              <w:t xml:space="preserve"> σε συστήματα </w:t>
            </w:r>
            <w:r w:rsidRPr="00717666">
              <w:t>NGS</w:t>
            </w:r>
            <w:r w:rsidRPr="00717666">
              <w:rPr>
                <w:lang w:val="el-GR"/>
              </w:rPr>
              <w:t xml:space="preserve"> τεχνολογίας </w:t>
            </w:r>
            <w:r w:rsidRPr="00717666">
              <w:t>Ion</w:t>
            </w:r>
            <w:r w:rsidRPr="00717666">
              <w:rPr>
                <w:lang w:val="el-GR"/>
              </w:rPr>
              <w:t xml:space="preserve"> (</w:t>
            </w:r>
            <w:r w:rsidRPr="00717666">
              <w:t>Ion</w:t>
            </w:r>
            <w:r w:rsidRPr="00717666">
              <w:rPr>
                <w:lang w:val="el-GR"/>
              </w:rPr>
              <w:t xml:space="preserve"> </w:t>
            </w:r>
            <w:r w:rsidRPr="00717666">
              <w:t>GeneStudio</w:t>
            </w:r>
            <w:r w:rsidRPr="00717666">
              <w:rPr>
                <w:lang w:val="el-GR"/>
              </w:rPr>
              <w:t xml:space="preserve"> </w:t>
            </w:r>
            <w:r w:rsidRPr="00717666">
              <w:t>S</w:t>
            </w:r>
            <w:r w:rsidRPr="00717666">
              <w:rPr>
                <w:lang w:val="el-GR"/>
              </w:rPr>
              <w:t xml:space="preserve">5, </w:t>
            </w:r>
            <w:r w:rsidRPr="00717666">
              <w:t>Ion</w:t>
            </w:r>
            <w:r w:rsidRPr="00717666">
              <w:rPr>
                <w:lang w:val="el-GR"/>
              </w:rPr>
              <w:t xml:space="preserve"> </w:t>
            </w:r>
            <w:r w:rsidRPr="00717666">
              <w:t>Proton</w:t>
            </w:r>
            <w:r w:rsidRPr="00717666">
              <w:rPr>
                <w:lang w:val="el-GR"/>
              </w:rPr>
              <w:t>). Το κιτ να περιλαμβάνει: 10</w:t>
            </w:r>
            <w:r w:rsidRPr="00717666">
              <w:t>X</w:t>
            </w:r>
            <w:r w:rsidRPr="00717666">
              <w:rPr>
                <w:lang w:val="el-GR"/>
              </w:rPr>
              <w:t xml:space="preserve"> </w:t>
            </w:r>
            <w:r w:rsidRPr="00717666">
              <w:t>RT</w:t>
            </w:r>
            <w:r w:rsidRPr="00717666">
              <w:rPr>
                <w:lang w:val="el-GR"/>
              </w:rPr>
              <w:t xml:space="preserve"> </w:t>
            </w:r>
            <w:r w:rsidRPr="00717666">
              <w:t>Buffer</w:t>
            </w:r>
            <w:r w:rsidRPr="00717666">
              <w:rPr>
                <w:lang w:val="el-GR"/>
              </w:rPr>
              <w:t xml:space="preserve">, 2.5 </w:t>
            </w:r>
            <w:r w:rsidRPr="00717666">
              <w:t>mM</w:t>
            </w:r>
            <w:r w:rsidRPr="00717666">
              <w:rPr>
                <w:lang w:val="el-GR"/>
              </w:rPr>
              <w:t xml:space="preserve"> </w:t>
            </w:r>
            <w:r w:rsidRPr="00717666">
              <w:t>dNTP</w:t>
            </w:r>
            <w:r w:rsidRPr="00717666">
              <w:rPr>
                <w:lang w:val="el-GR"/>
              </w:rPr>
              <w:t xml:space="preserve"> </w:t>
            </w:r>
            <w:r w:rsidRPr="00717666">
              <w:t>Mix</w:t>
            </w:r>
            <w:r w:rsidRPr="00717666">
              <w:rPr>
                <w:lang w:val="el-GR"/>
              </w:rPr>
              <w:t xml:space="preserve">, </w:t>
            </w:r>
            <w:r w:rsidRPr="00717666">
              <w:t>Platinum</w:t>
            </w:r>
            <w:r w:rsidRPr="00717666">
              <w:rPr>
                <w:lang w:val="el-GR"/>
              </w:rPr>
              <w:t xml:space="preserve"> </w:t>
            </w:r>
            <w:r w:rsidRPr="00717666">
              <w:t>HiFi</w:t>
            </w:r>
            <w:r w:rsidRPr="00717666">
              <w:rPr>
                <w:lang w:val="el-GR"/>
              </w:rPr>
              <w:t xml:space="preserve"> </w:t>
            </w:r>
            <w:r w:rsidRPr="00717666">
              <w:t>MasterMix</w:t>
            </w:r>
            <w:r w:rsidRPr="00717666">
              <w:rPr>
                <w:lang w:val="el-GR"/>
              </w:rPr>
              <w:t xml:space="preserve">, </w:t>
            </w:r>
            <w:r w:rsidRPr="00717666">
              <w:t>Superscript</w:t>
            </w:r>
            <w:r w:rsidRPr="00717666">
              <w:rPr>
                <w:lang w:val="el-GR"/>
              </w:rPr>
              <w:t xml:space="preserve"> </w:t>
            </w:r>
            <w:r w:rsidRPr="00717666">
              <w:t>Enzyme</w:t>
            </w:r>
            <w:r w:rsidRPr="00717666">
              <w:rPr>
                <w:lang w:val="el-GR"/>
              </w:rPr>
              <w:t xml:space="preserve"> </w:t>
            </w:r>
            <w:r w:rsidRPr="00717666">
              <w:t>Mix</w:t>
            </w:r>
            <w:r w:rsidRPr="00717666">
              <w:rPr>
                <w:lang w:val="el-GR"/>
              </w:rPr>
              <w:t xml:space="preserve">, </w:t>
            </w:r>
            <w:r w:rsidRPr="00717666">
              <w:t>Ion</w:t>
            </w:r>
            <w:r w:rsidRPr="00717666">
              <w:rPr>
                <w:lang w:val="el-GR"/>
              </w:rPr>
              <w:t xml:space="preserve"> 3'-</w:t>
            </w:r>
            <w:r w:rsidRPr="00717666">
              <w:t>PCR</w:t>
            </w:r>
            <w:r w:rsidRPr="00717666">
              <w:rPr>
                <w:lang w:val="el-GR"/>
              </w:rPr>
              <w:t>-</w:t>
            </w:r>
            <w:r w:rsidRPr="00717666">
              <w:t>primer</w:t>
            </w:r>
            <w:r w:rsidRPr="00717666">
              <w:rPr>
                <w:lang w:val="el-GR"/>
              </w:rPr>
              <w:t xml:space="preserve"> </w:t>
            </w:r>
            <w:r w:rsidRPr="00717666">
              <w:t>v</w:t>
            </w:r>
            <w:r w:rsidRPr="00717666">
              <w:rPr>
                <w:lang w:val="el-GR"/>
              </w:rPr>
              <w:t>2, Ι</w:t>
            </w:r>
            <w:r w:rsidRPr="00717666">
              <w:t>on</w:t>
            </w:r>
            <w:r w:rsidRPr="00717666">
              <w:rPr>
                <w:lang w:val="el-GR"/>
              </w:rPr>
              <w:t xml:space="preserve"> 5'-</w:t>
            </w:r>
            <w:r w:rsidRPr="00717666">
              <w:t>PCR</w:t>
            </w:r>
            <w:r w:rsidRPr="00717666">
              <w:rPr>
                <w:lang w:val="el-GR"/>
              </w:rPr>
              <w:t>-</w:t>
            </w:r>
            <w:r w:rsidRPr="00717666">
              <w:t>primer</w:t>
            </w:r>
            <w:r w:rsidRPr="00717666">
              <w:rPr>
                <w:lang w:val="el-GR"/>
              </w:rPr>
              <w:t xml:space="preserve"> </w:t>
            </w:r>
            <w:r w:rsidRPr="00717666">
              <w:t>v</w:t>
            </w:r>
            <w:r w:rsidRPr="00717666">
              <w:rPr>
                <w:lang w:val="el-GR"/>
              </w:rPr>
              <w:t xml:space="preserve">2, </w:t>
            </w:r>
            <w:r w:rsidRPr="00717666">
              <w:t>Ion</w:t>
            </w:r>
            <w:r w:rsidRPr="00717666">
              <w:rPr>
                <w:lang w:val="el-GR"/>
              </w:rPr>
              <w:t xml:space="preserve"> 5'-</w:t>
            </w:r>
            <w:r w:rsidRPr="00717666">
              <w:t>PCR</w:t>
            </w:r>
            <w:r w:rsidRPr="00717666">
              <w:rPr>
                <w:lang w:val="el-GR"/>
              </w:rPr>
              <w:t>-</w:t>
            </w:r>
            <w:r w:rsidRPr="00717666">
              <w:t>primer</w:t>
            </w:r>
            <w:r w:rsidRPr="00717666">
              <w:rPr>
                <w:lang w:val="el-GR"/>
              </w:rPr>
              <w:t xml:space="preserve"> </w:t>
            </w:r>
            <w:r w:rsidRPr="00717666">
              <w:t>v</w:t>
            </w:r>
            <w:r w:rsidRPr="00717666">
              <w:rPr>
                <w:lang w:val="el-GR"/>
              </w:rPr>
              <w:t xml:space="preserve">2, </w:t>
            </w:r>
            <w:r w:rsidRPr="00717666">
              <w:t>Ion</w:t>
            </w:r>
            <w:r w:rsidRPr="00717666">
              <w:rPr>
                <w:lang w:val="el-GR"/>
              </w:rPr>
              <w:t xml:space="preserve"> </w:t>
            </w:r>
            <w:r w:rsidRPr="00717666">
              <w:t>RT</w:t>
            </w:r>
            <w:r w:rsidRPr="00717666">
              <w:rPr>
                <w:lang w:val="el-GR"/>
              </w:rPr>
              <w:t xml:space="preserve"> </w:t>
            </w:r>
            <w:r w:rsidRPr="00717666">
              <w:t>Primer</w:t>
            </w:r>
            <w:r w:rsidRPr="00717666">
              <w:rPr>
                <w:lang w:val="el-GR"/>
              </w:rPr>
              <w:t xml:space="preserve"> </w:t>
            </w:r>
            <w:r w:rsidRPr="00717666">
              <w:t>v</w:t>
            </w:r>
            <w:r w:rsidRPr="00717666">
              <w:rPr>
                <w:lang w:val="el-GR"/>
              </w:rPr>
              <w:t>2, Ι</w:t>
            </w:r>
            <w:r w:rsidRPr="00717666">
              <w:t>on</w:t>
            </w:r>
            <w:r w:rsidRPr="00717666">
              <w:rPr>
                <w:lang w:val="el-GR"/>
              </w:rPr>
              <w:t xml:space="preserve"> </w:t>
            </w:r>
            <w:r w:rsidRPr="00717666">
              <w:t>Adaptor</w:t>
            </w:r>
            <w:r w:rsidRPr="00717666">
              <w:rPr>
                <w:lang w:val="el-GR"/>
              </w:rPr>
              <w:t xml:space="preserve"> </w:t>
            </w:r>
            <w:r w:rsidRPr="00717666">
              <w:t>Mix</w:t>
            </w:r>
            <w:r w:rsidRPr="00717666">
              <w:rPr>
                <w:lang w:val="el-GR"/>
              </w:rPr>
              <w:t xml:space="preserve"> </w:t>
            </w:r>
            <w:r w:rsidRPr="00717666">
              <w:t>v</w:t>
            </w:r>
            <w:r w:rsidRPr="00717666">
              <w:rPr>
                <w:lang w:val="el-GR"/>
              </w:rPr>
              <w:t xml:space="preserve">2. </w:t>
            </w:r>
            <w:r w:rsidRPr="00717666">
              <w:t>Να παρέχεται σε συσκευασία 48 αντιδράσεων.</w:t>
            </w:r>
          </w:p>
        </w:tc>
        <w:tc>
          <w:tcPr>
            <w:tcW w:w="589" w:type="pct"/>
          </w:tcPr>
          <w:p w:rsidR="00717666" w:rsidRPr="00717666" w:rsidRDefault="00717666" w:rsidP="00717666"/>
        </w:tc>
        <w:tc>
          <w:tcPr>
            <w:tcW w:w="588" w:type="pct"/>
          </w:tcPr>
          <w:p w:rsidR="00717666" w:rsidRPr="00717666" w:rsidRDefault="00717666" w:rsidP="00717666"/>
        </w:tc>
        <w:tc>
          <w:tcPr>
            <w:tcW w:w="1175" w:type="pct"/>
          </w:tcPr>
          <w:p w:rsidR="00717666" w:rsidRPr="00717666" w:rsidRDefault="00717666" w:rsidP="00717666"/>
        </w:tc>
      </w:tr>
      <w:tr w:rsidR="00717666" w:rsidRPr="00717666" w:rsidTr="00B52B20">
        <w:trPr>
          <w:trHeight w:val="431"/>
          <w:jc w:val="center"/>
        </w:trPr>
        <w:tc>
          <w:tcPr>
            <w:tcW w:w="366" w:type="pct"/>
            <w:vAlign w:val="center"/>
          </w:tcPr>
          <w:p w:rsidR="00717666" w:rsidRPr="00717666" w:rsidRDefault="00717666" w:rsidP="00717666">
            <w:r w:rsidRPr="00717666">
              <w:t>4.2</w:t>
            </w:r>
          </w:p>
        </w:tc>
        <w:tc>
          <w:tcPr>
            <w:tcW w:w="2282" w:type="pct"/>
            <w:vAlign w:val="center"/>
          </w:tcPr>
          <w:p w:rsidR="00717666" w:rsidRPr="00717666" w:rsidRDefault="00717666" w:rsidP="00717666">
            <w:pPr>
              <w:rPr>
                <w:lang w:val="el-GR"/>
              </w:rPr>
            </w:pPr>
            <w:r w:rsidRPr="00717666">
              <w:rPr>
                <w:lang w:val="el-GR"/>
              </w:rPr>
              <w:t xml:space="preserve">Να παρέχει ένα σύνολο 16 μοναδικών </w:t>
            </w:r>
            <w:r w:rsidRPr="00717666">
              <w:t>barcoded</w:t>
            </w:r>
            <w:r w:rsidRPr="00717666">
              <w:rPr>
                <w:lang w:val="el-GR"/>
              </w:rPr>
              <w:t xml:space="preserve"> εκκινητών για την ανάλυση αλληλουχίας </w:t>
            </w:r>
            <w:r w:rsidRPr="00717666">
              <w:t>RNA</w:t>
            </w:r>
            <w:r w:rsidRPr="00717666">
              <w:rPr>
                <w:lang w:val="el-GR"/>
              </w:rPr>
              <w:t xml:space="preserve"> στον κατάλληλο αλληλουχητή ημιαγωγών όταν χρησιμοποιείται σε συνδυασμό με το </w:t>
            </w:r>
            <w:r w:rsidRPr="00717666">
              <w:t>Ion</w:t>
            </w:r>
            <w:r w:rsidRPr="00717666">
              <w:rPr>
                <w:lang w:val="el-GR"/>
              </w:rPr>
              <w:t xml:space="preserve"> </w:t>
            </w:r>
            <w:r w:rsidRPr="00717666">
              <w:t>Total</w:t>
            </w:r>
            <w:r w:rsidRPr="00717666">
              <w:rPr>
                <w:lang w:val="el-GR"/>
              </w:rPr>
              <w:t xml:space="preserve"> </w:t>
            </w:r>
            <w:r w:rsidRPr="00717666">
              <w:t>RNA</w:t>
            </w:r>
            <w:r w:rsidRPr="00717666">
              <w:rPr>
                <w:lang w:val="el-GR"/>
              </w:rPr>
              <w:t>-</w:t>
            </w:r>
            <w:r w:rsidRPr="00717666">
              <w:t>Seq</w:t>
            </w:r>
            <w:r w:rsidRPr="00717666">
              <w:rPr>
                <w:lang w:val="el-GR"/>
              </w:rPr>
              <w:t xml:space="preserve"> </w:t>
            </w:r>
            <w:r w:rsidRPr="00717666">
              <w:t>Kit</w:t>
            </w:r>
            <w:r w:rsidRPr="00717666">
              <w:rPr>
                <w:lang w:val="el-GR"/>
              </w:rPr>
              <w:t xml:space="preserve"> </w:t>
            </w:r>
            <w:r w:rsidRPr="00717666">
              <w:t>v</w:t>
            </w:r>
            <w:r w:rsidRPr="00717666">
              <w:rPr>
                <w:lang w:val="el-GR"/>
              </w:rPr>
              <w:t xml:space="preserve">2. Να επιτρέπει στους χρήστες να συγκεντρώνουν μέχρι 16 θραύσματα βιβλιοθηκών πριν από την προετοιμασία του προτύπου και στη συνέχεια να διεξάγουν μελέτη πολλαπλής ανάλυσης ακολουθιών, απλοποιώντας την διαδικασία αλληλούχισης για το μικρό και για ολόκληρο το μεταγραφικό </w:t>
            </w:r>
            <w:r w:rsidRPr="00717666">
              <w:t>RNA</w:t>
            </w:r>
            <w:r w:rsidRPr="00717666">
              <w:rPr>
                <w:lang w:val="el-GR"/>
              </w:rPr>
              <w:t xml:space="preserve">. Το κιτ θα πρέπει να επιτρέπει την πολυπλεξία μέχρι 16 βιβλιοθηκών με θραύσματα σε ένα ενιαίο τσιπ προσδιορισμού αλληλουχίας. Θα πρέπει να επιτρέπει την ισότιμη εκπροσώπηση όλων των </w:t>
            </w:r>
            <w:r w:rsidRPr="00717666">
              <w:t>barcodes</w:t>
            </w:r>
            <w:r w:rsidRPr="00717666">
              <w:rPr>
                <w:lang w:val="el-GR"/>
              </w:rPr>
              <w:t xml:space="preserve"> στο «</w:t>
            </w:r>
            <w:r w:rsidRPr="00717666">
              <w:t>pool</w:t>
            </w:r>
            <w:r w:rsidRPr="00717666">
              <w:rPr>
                <w:lang w:val="el-GR"/>
              </w:rPr>
              <w:t xml:space="preserve">». Θα πρέπει να μειώνει το κόστος και τις απαιτήσεις χειρισμού της προετοιμασίας του προτύπου και της αλληλουχίας. Θα πρέπει να διορθώνει συστηματικά τα σφάλματα ενσωμάτωσης κατά το σχεδιασμό για μεγαλύτερη εμπιστοσύνη στην αναγνώριση του δείγματος. Θα πρέπει να περιέχει 16 </w:t>
            </w:r>
            <w:r w:rsidRPr="00717666">
              <w:t>tubes</w:t>
            </w:r>
            <w:r w:rsidRPr="00717666">
              <w:rPr>
                <w:lang w:val="el-GR"/>
              </w:rPr>
              <w:t>, 12 µ</w:t>
            </w:r>
            <w:r w:rsidRPr="00717666">
              <w:t>L</w:t>
            </w:r>
            <w:r w:rsidRPr="00717666">
              <w:rPr>
                <w:lang w:val="el-GR"/>
              </w:rPr>
              <w:t xml:space="preserve"> </w:t>
            </w:r>
            <w:r w:rsidRPr="00717666">
              <w:t>each</w:t>
            </w:r>
            <w:r w:rsidRPr="00717666">
              <w:rPr>
                <w:lang w:val="el-GR"/>
              </w:rPr>
              <w:t xml:space="preserve"> </w:t>
            </w:r>
            <w:r w:rsidRPr="00717666">
              <w:t>Ion</w:t>
            </w:r>
            <w:r w:rsidRPr="00717666">
              <w:rPr>
                <w:lang w:val="el-GR"/>
              </w:rPr>
              <w:t xml:space="preserve"> </w:t>
            </w:r>
            <w:r w:rsidRPr="00717666">
              <w:t>Xpress</w:t>
            </w:r>
            <w:r w:rsidRPr="00717666">
              <w:rPr>
                <w:lang w:val="el-GR"/>
              </w:rPr>
              <w:t xml:space="preserve">™ </w:t>
            </w:r>
            <w:r w:rsidRPr="00717666">
              <w:t>RNA</w:t>
            </w:r>
            <w:r w:rsidRPr="00717666">
              <w:rPr>
                <w:lang w:val="el-GR"/>
              </w:rPr>
              <w:t xml:space="preserve"> </w:t>
            </w:r>
            <w:r w:rsidRPr="00717666">
              <w:t>BC</w:t>
            </w:r>
            <w:r w:rsidRPr="00717666">
              <w:rPr>
                <w:lang w:val="el-GR"/>
              </w:rPr>
              <w:t xml:space="preserve"> 01 - </w:t>
            </w:r>
            <w:r w:rsidRPr="00717666">
              <w:t>BC</w:t>
            </w:r>
            <w:r w:rsidRPr="00717666">
              <w:rPr>
                <w:lang w:val="el-GR"/>
              </w:rPr>
              <w:t xml:space="preserve"> 16  και 1 </w:t>
            </w:r>
            <w:r w:rsidRPr="00717666">
              <w:t>tube</w:t>
            </w:r>
            <w:r w:rsidRPr="00717666">
              <w:rPr>
                <w:lang w:val="el-GR"/>
              </w:rPr>
              <w:t>, 192 µ</w:t>
            </w:r>
            <w:r w:rsidRPr="00717666">
              <w:t>L</w:t>
            </w:r>
            <w:r w:rsidRPr="00717666">
              <w:rPr>
                <w:lang w:val="el-GR"/>
              </w:rPr>
              <w:t xml:space="preserve"> </w:t>
            </w:r>
            <w:r w:rsidRPr="00717666">
              <w:t>Ion</w:t>
            </w:r>
            <w:r w:rsidRPr="00717666">
              <w:rPr>
                <w:lang w:val="el-GR"/>
              </w:rPr>
              <w:t xml:space="preserve"> </w:t>
            </w:r>
            <w:r w:rsidRPr="00717666">
              <w:t>Xpress</w:t>
            </w:r>
            <w:r w:rsidRPr="00717666">
              <w:rPr>
                <w:lang w:val="el-GR"/>
              </w:rPr>
              <w:t xml:space="preserve">™ </w:t>
            </w:r>
            <w:r w:rsidRPr="00717666">
              <w:t>RNA</w:t>
            </w:r>
            <w:r w:rsidRPr="00717666">
              <w:rPr>
                <w:lang w:val="el-GR"/>
              </w:rPr>
              <w:t xml:space="preserve"> 3' </w:t>
            </w:r>
            <w:r w:rsidRPr="00717666">
              <w:t>Barcode</w:t>
            </w:r>
            <w:r w:rsidRPr="00717666">
              <w:rPr>
                <w:lang w:val="el-GR"/>
              </w:rPr>
              <w:t xml:space="preserve"> </w:t>
            </w:r>
            <w:r w:rsidRPr="00717666">
              <w:t>Primer</w:t>
            </w:r>
            <w:r w:rsidRPr="00717666">
              <w:rPr>
                <w:lang w:val="el-GR"/>
              </w:rPr>
              <w:t xml:space="preserve"> .</w:t>
            </w:r>
          </w:p>
        </w:tc>
        <w:tc>
          <w:tcPr>
            <w:tcW w:w="589" w:type="pct"/>
          </w:tcPr>
          <w:p w:rsidR="00717666" w:rsidRPr="00717666" w:rsidRDefault="00717666" w:rsidP="00717666">
            <w:pPr>
              <w:rPr>
                <w:lang w:val="el-GR"/>
              </w:rPr>
            </w:pPr>
          </w:p>
        </w:tc>
        <w:tc>
          <w:tcPr>
            <w:tcW w:w="588" w:type="pct"/>
          </w:tcPr>
          <w:p w:rsidR="00717666" w:rsidRPr="00717666" w:rsidRDefault="00717666" w:rsidP="00717666">
            <w:pPr>
              <w:rPr>
                <w:lang w:val="el-GR"/>
              </w:rPr>
            </w:pPr>
          </w:p>
        </w:tc>
        <w:tc>
          <w:tcPr>
            <w:tcW w:w="1175" w:type="pct"/>
          </w:tcPr>
          <w:p w:rsidR="00717666" w:rsidRPr="00717666" w:rsidRDefault="00717666" w:rsidP="00717666">
            <w:pPr>
              <w:rPr>
                <w:lang w:val="el-GR"/>
              </w:rPr>
            </w:pPr>
          </w:p>
        </w:tc>
      </w:tr>
      <w:tr w:rsidR="00717666" w:rsidRPr="00717666" w:rsidTr="00B52B20">
        <w:trPr>
          <w:trHeight w:val="431"/>
          <w:jc w:val="center"/>
        </w:trPr>
        <w:tc>
          <w:tcPr>
            <w:tcW w:w="366" w:type="pct"/>
            <w:vAlign w:val="center"/>
          </w:tcPr>
          <w:p w:rsidR="00717666" w:rsidRPr="00717666" w:rsidRDefault="00717666" w:rsidP="00717666">
            <w:r w:rsidRPr="00717666">
              <w:lastRenderedPageBreak/>
              <w:t>4.3</w:t>
            </w:r>
          </w:p>
        </w:tc>
        <w:tc>
          <w:tcPr>
            <w:tcW w:w="2282" w:type="pct"/>
            <w:vAlign w:val="center"/>
          </w:tcPr>
          <w:p w:rsidR="00717666" w:rsidRPr="00717666" w:rsidRDefault="00717666" w:rsidP="00717666">
            <w:r w:rsidRPr="00717666">
              <w:rPr>
                <w:lang w:val="el-GR"/>
              </w:rPr>
              <w:t xml:space="preserve">Το </w:t>
            </w:r>
            <w:r w:rsidRPr="00717666">
              <w:t>Kit</w:t>
            </w:r>
            <w:r w:rsidRPr="00717666">
              <w:rPr>
                <w:lang w:val="el-GR"/>
              </w:rPr>
              <w:t xml:space="preserve"> να είναι σχεδιασμένο για απλή και γρήγορη απομόνωση καθαρού, άθικτου πολυαδενυλιωμένου (πολυ (Α)) </w:t>
            </w:r>
            <w:r w:rsidRPr="00717666">
              <w:t>mRNA</w:t>
            </w:r>
            <w:r w:rsidRPr="00717666">
              <w:rPr>
                <w:lang w:val="el-GR"/>
              </w:rPr>
              <w:t xml:space="preserve">. Να απομονώνει πολύ καθαρό και άθικτο </w:t>
            </w:r>
            <w:r w:rsidRPr="00717666">
              <w:t>mRNA</w:t>
            </w:r>
            <w:r w:rsidRPr="00717666">
              <w:rPr>
                <w:lang w:val="el-GR"/>
              </w:rPr>
              <w:t xml:space="preserve"> απευθείας από δείγματα κυττάρων, ιστών και ολικού </w:t>
            </w:r>
            <w:r w:rsidRPr="00717666">
              <w:t>RNA</w:t>
            </w:r>
            <w:r w:rsidRPr="00717666">
              <w:rPr>
                <w:lang w:val="el-GR"/>
              </w:rPr>
              <w:t xml:space="preserve">. Να επιτρέπει την απόκτηση εξαιρετικά καθαρού </w:t>
            </w:r>
            <w:r w:rsidRPr="00717666">
              <w:t>mRNA</w:t>
            </w:r>
            <w:r w:rsidRPr="00717666">
              <w:rPr>
                <w:lang w:val="el-GR"/>
              </w:rPr>
              <w:t xml:space="preserve"> σε περίπου 15 λεπτά. Να επιτρέπει την ενσωμάτωση των σταδίων πλήρους καθαρισμού </w:t>
            </w:r>
            <w:r w:rsidRPr="00717666">
              <w:t>RNA</w:t>
            </w:r>
            <w:r w:rsidRPr="00717666">
              <w:rPr>
                <w:lang w:val="el-GR"/>
              </w:rPr>
              <w:t xml:space="preserve"> και εμπλουτισμού </w:t>
            </w:r>
            <w:r w:rsidRPr="00717666">
              <w:t>mRNA</w:t>
            </w:r>
            <w:r w:rsidRPr="00717666">
              <w:rPr>
                <w:lang w:val="el-GR"/>
              </w:rPr>
              <w:t xml:space="preserve">. Να επιτρέπει την εκτέλεση αντίστροφης μεταγραφής και ενίσχυσης </w:t>
            </w:r>
            <w:r w:rsidRPr="00717666">
              <w:t>PCR</w:t>
            </w:r>
            <w:r w:rsidRPr="00717666">
              <w:rPr>
                <w:lang w:val="el-GR"/>
              </w:rPr>
              <w:t xml:space="preserve"> απευθείας στο σφαιρίδιο. </w:t>
            </w:r>
            <w:r w:rsidRPr="00717666">
              <w:t>Να περιέχει 2 ml Beads + Buffers.</w:t>
            </w:r>
          </w:p>
        </w:tc>
        <w:tc>
          <w:tcPr>
            <w:tcW w:w="589" w:type="pct"/>
          </w:tcPr>
          <w:p w:rsidR="00717666" w:rsidRPr="00717666" w:rsidRDefault="00717666" w:rsidP="00717666"/>
        </w:tc>
        <w:tc>
          <w:tcPr>
            <w:tcW w:w="588" w:type="pct"/>
          </w:tcPr>
          <w:p w:rsidR="00717666" w:rsidRPr="00717666" w:rsidRDefault="00717666" w:rsidP="00717666"/>
        </w:tc>
        <w:tc>
          <w:tcPr>
            <w:tcW w:w="1175" w:type="pct"/>
          </w:tcPr>
          <w:p w:rsidR="00717666" w:rsidRPr="00717666" w:rsidRDefault="00717666" w:rsidP="00717666"/>
        </w:tc>
      </w:tr>
      <w:tr w:rsidR="00717666" w:rsidRPr="00717666" w:rsidTr="00B52B20">
        <w:trPr>
          <w:trHeight w:val="422"/>
          <w:jc w:val="center"/>
        </w:trPr>
        <w:tc>
          <w:tcPr>
            <w:tcW w:w="366" w:type="pct"/>
            <w:vAlign w:val="center"/>
          </w:tcPr>
          <w:p w:rsidR="00717666" w:rsidRPr="00717666" w:rsidRDefault="00717666" w:rsidP="00717666">
            <w:r w:rsidRPr="00717666">
              <w:t>4.4</w:t>
            </w:r>
          </w:p>
        </w:tc>
        <w:tc>
          <w:tcPr>
            <w:tcW w:w="2282" w:type="pct"/>
            <w:vAlign w:val="center"/>
          </w:tcPr>
          <w:p w:rsidR="00717666" w:rsidRPr="00717666" w:rsidRDefault="00717666" w:rsidP="00717666">
            <w:r w:rsidRPr="00717666">
              <w:rPr>
                <w:lang w:val="el-GR"/>
              </w:rPr>
              <w:t xml:space="preserve">Το κιτ να επιτρέπει την ακριβή και αναπαραγώγιμη προετοιμασία </w:t>
            </w:r>
            <w:r w:rsidRPr="00717666">
              <w:t>template</w:t>
            </w:r>
            <w:r w:rsidRPr="00717666">
              <w:rPr>
                <w:lang w:val="el-GR"/>
              </w:rPr>
              <w:t xml:space="preserve"> και την ανάλυση αλληλουχίας μέχρι 200 βιβλιοθήκες ανάγνωσης βάσης με τη χρήση των κατάλληλων συστημάτων. Το κιτ να παρέχει όλα όσα χρειάζονται για την προετοιμασία των </w:t>
            </w:r>
            <w:r w:rsidRPr="00717666">
              <w:t>template</w:t>
            </w:r>
            <w:r w:rsidRPr="00717666">
              <w:rPr>
                <w:lang w:val="el-GR"/>
              </w:rPr>
              <w:t xml:space="preserve">, καθώς και τα αντιδραστήρια προσδιορισμού αλληλουχίας π, παρέχοντας μια ημιαυτόματη ροή εργασίας για τον προσδιορισμό της αλληλουχίας των 8 φορτωμένων τσιπ με ανίχνευση της ακολουθίας. Το κιτ να παρέχει αντιδραστήρια προετοιμασίας προτύπων και τσιπ για έως και 200 βιβλιοθήκες ανάγνωσης βάσης. Να απλοποιεί την έρευνά με έτοιμες προς χρήση κασέτες αντιδραστηρίων μίας χρήσης για ανάλυση αλληλουχίας. Να δίνει τη δυνατότητα γρήγορης και εύκολης ρύθμισης της ακολουθίας οργάνων, με λιγότερο από 15 λεπτά την ώρα. Να αξιοποιεί τις τελευταίες εξελίξεις στην ποιότητα και την ακρίβεια των δεδομένων. </w:t>
            </w:r>
            <w:r w:rsidRPr="00717666">
              <w:t>Να περιέχει</w:t>
            </w:r>
          </w:p>
          <w:p w:rsidR="00717666" w:rsidRPr="00717666" w:rsidRDefault="00717666" w:rsidP="00717666">
            <w:r w:rsidRPr="00717666">
              <w:t xml:space="preserve">• Ion S5 OT2 Solutions </w:t>
            </w:r>
          </w:p>
          <w:p w:rsidR="00717666" w:rsidRPr="00717666" w:rsidRDefault="00717666" w:rsidP="00717666">
            <w:r w:rsidRPr="00717666">
              <w:t xml:space="preserve">• Ion S5 OT2 Supplies </w:t>
            </w:r>
          </w:p>
          <w:p w:rsidR="00717666" w:rsidRPr="00717666" w:rsidRDefault="00717666" w:rsidP="00717666">
            <w:r w:rsidRPr="00717666">
              <w:t>• Ion 540 OT2 Reagents</w:t>
            </w:r>
          </w:p>
          <w:p w:rsidR="00717666" w:rsidRPr="00717666" w:rsidRDefault="00717666" w:rsidP="00717666">
            <w:r w:rsidRPr="00717666">
              <w:t>• Ion 540 Loading Reagents-OT2</w:t>
            </w:r>
          </w:p>
          <w:p w:rsidR="00717666" w:rsidRPr="00717666" w:rsidRDefault="00717666" w:rsidP="00717666">
            <w:r w:rsidRPr="00717666">
              <w:t>• Ion S5 Sequencing Solutions</w:t>
            </w:r>
          </w:p>
          <w:p w:rsidR="00717666" w:rsidRPr="00717666" w:rsidRDefault="00717666" w:rsidP="00717666">
            <w:r w:rsidRPr="00717666">
              <w:lastRenderedPageBreak/>
              <w:t>• Ion S5 Sequencing Reagents.</w:t>
            </w:r>
          </w:p>
        </w:tc>
        <w:tc>
          <w:tcPr>
            <w:tcW w:w="589" w:type="pct"/>
          </w:tcPr>
          <w:p w:rsidR="00717666" w:rsidRPr="00717666" w:rsidRDefault="00717666" w:rsidP="00717666"/>
        </w:tc>
        <w:tc>
          <w:tcPr>
            <w:tcW w:w="588" w:type="pct"/>
          </w:tcPr>
          <w:p w:rsidR="00717666" w:rsidRPr="00717666" w:rsidRDefault="00717666" w:rsidP="00717666"/>
        </w:tc>
        <w:tc>
          <w:tcPr>
            <w:tcW w:w="1175" w:type="pct"/>
          </w:tcPr>
          <w:p w:rsidR="00717666" w:rsidRPr="00717666" w:rsidRDefault="00717666" w:rsidP="00717666"/>
        </w:tc>
      </w:tr>
      <w:tr w:rsidR="00717666" w:rsidRPr="00717666" w:rsidTr="00B52B20">
        <w:trPr>
          <w:trHeight w:val="401"/>
          <w:jc w:val="center"/>
        </w:trPr>
        <w:tc>
          <w:tcPr>
            <w:tcW w:w="366" w:type="pct"/>
            <w:vAlign w:val="center"/>
          </w:tcPr>
          <w:p w:rsidR="00717666" w:rsidRPr="00717666" w:rsidRDefault="00717666" w:rsidP="00717666">
            <w:r w:rsidRPr="00717666">
              <w:lastRenderedPageBreak/>
              <w:t>4.5</w:t>
            </w:r>
          </w:p>
        </w:tc>
        <w:tc>
          <w:tcPr>
            <w:tcW w:w="2282" w:type="pct"/>
            <w:vAlign w:val="center"/>
          </w:tcPr>
          <w:p w:rsidR="00717666" w:rsidRPr="00717666" w:rsidRDefault="00717666" w:rsidP="00717666">
            <w:pPr>
              <w:rPr>
                <w:lang w:val="el-GR"/>
              </w:rPr>
            </w:pPr>
            <w:r w:rsidRPr="00717666">
              <w:rPr>
                <w:lang w:val="el-GR"/>
              </w:rPr>
              <w:t xml:space="preserve">Το κιτ να περιέχει 8 τσιπ για την παρακολούθηση δειγμάτων και την αλληλούχιση με τα συστήματα </w:t>
            </w:r>
            <w:r w:rsidRPr="00717666">
              <w:t>Sequencing</w:t>
            </w:r>
            <w:r w:rsidRPr="00717666">
              <w:rPr>
                <w:lang w:val="el-GR"/>
              </w:rPr>
              <w:t xml:space="preserve">. Το </w:t>
            </w:r>
            <w:r w:rsidRPr="00717666">
              <w:t>Chip</w:t>
            </w:r>
            <w:r w:rsidRPr="00717666">
              <w:rPr>
                <w:lang w:val="el-GR"/>
              </w:rPr>
              <w:t xml:space="preserve"> να ανιχνεύει ηλεκτρονικά την ενσωμάτωση βάσης με βάση την πολυμεράση χωρίς τη χρήση φθορισμού. Να εξαλείφει τη χρήση οπτικού συστήματος ανίχνευσης, επιτρέποντας την ταχεία διεκπεραίωση των αλληλουχιών σε μόλις 2,5 ώρες για αλληλουχία 200 </w:t>
            </w:r>
            <w:r w:rsidRPr="00717666">
              <w:t>bp</w:t>
            </w:r>
            <w:r w:rsidRPr="00717666">
              <w:rPr>
                <w:lang w:val="el-GR"/>
              </w:rPr>
              <w:t>.</w:t>
            </w:r>
          </w:p>
        </w:tc>
        <w:tc>
          <w:tcPr>
            <w:tcW w:w="589" w:type="pct"/>
          </w:tcPr>
          <w:p w:rsidR="00717666" w:rsidRPr="00717666" w:rsidRDefault="00717666" w:rsidP="00717666">
            <w:pPr>
              <w:rPr>
                <w:lang w:val="el-GR"/>
              </w:rPr>
            </w:pPr>
          </w:p>
        </w:tc>
        <w:tc>
          <w:tcPr>
            <w:tcW w:w="588" w:type="pct"/>
          </w:tcPr>
          <w:p w:rsidR="00717666" w:rsidRPr="00717666" w:rsidRDefault="00717666" w:rsidP="00717666">
            <w:pPr>
              <w:rPr>
                <w:lang w:val="el-GR"/>
              </w:rPr>
            </w:pPr>
          </w:p>
        </w:tc>
        <w:tc>
          <w:tcPr>
            <w:tcW w:w="1175" w:type="pct"/>
          </w:tcPr>
          <w:p w:rsidR="00717666" w:rsidRPr="00717666" w:rsidRDefault="00717666" w:rsidP="00717666">
            <w:pPr>
              <w:rPr>
                <w:lang w:val="el-GR"/>
              </w:rPr>
            </w:pPr>
          </w:p>
        </w:tc>
      </w:tr>
    </w:tbl>
    <w:p w:rsidR="00717666" w:rsidRPr="00717666" w:rsidRDefault="00717666" w:rsidP="00717666">
      <w:pPr>
        <w:rPr>
          <w:lang w:val="el-GR"/>
        </w:rPr>
      </w:pPr>
    </w:p>
    <w:p w:rsidR="00717666" w:rsidRPr="00717666" w:rsidRDefault="00717666" w:rsidP="00717666">
      <w:pPr>
        <w:rPr>
          <w:lang w:val="el-GR"/>
        </w:rPr>
      </w:pPr>
    </w:p>
    <w:p w:rsidR="00717666" w:rsidRPr="00717666" w:rsidRDefault="00717666" w:rsidP="00717666">
      <w:pPr>
        <w:rPr>
          <w:lang w:val="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115"/>
        <w:gridCol w:w="1062"/>
        <w:gridCol w:w="1086"/>
        <w:gridCol w:w="2094"/>
      </w:tblGrid>
      <w:tr w:rsidR="00717666" w:rsidRPr="00717666" w:rsidTr="00B52B20">
        <w:trPr>
          <w:trHeight w:val="473"/>
          <w:jc w:val="center"/>
        </w:trPr>
        <w:tc>
          <w:tcPr>
            <w:tcW w:w="366" w:type="pct"/>
            <w:shd w:val="clear" w:color="auto" w:fill="D9D9D9"/>
            <w:vAlign w:val="center"/>
          </w:tcPr>
          <w:p w:rsidR="00717666" w:rsidRPr="00717666" w:rsidRDefault="00717666" w:rsidP="00717666">
            <w:r w:rsidRPr="00717666">
              <w:t>A/A</w:t>
            </w:r>
          </w:p>
        </w:tc>
        <w:tc>
          <w:tcPr>
            <w:tcW w:w="2282" w:type="pct"/>
            <w:shd w:val="clear" w:color="auto" w:fill="D9D9D9"/>
            <w:vAlign w:val="center"/>
          </w:tcPr>
          <w:p w:rsidR="00717666" w:rsidRPr="00717666" w:rsidRDefault="00717666" w:rsidP="00717666">
            <w:r w:rsidRPr="00717666">
              <w:t>Τεχνικές προδιαγραφές</w:t>
            </w:r>
          </w:p>
        </w:tc>
        <w:tc>
          <w:tcPr>
            <w:tcW w:w="589" w:type="pct"/>
            <w:shd w:val="clear" w:color="auto" w:fill="D9D9D9"/>
          </w:tcPr>
          <w:p w:rsidR="00717666" w:rsidRPr="00717666" w:rsidRDefault="00717666" w:rsidP="00717666">
            <w:r w:rsidRPr="00717666">
              <w:t>ΝΑΙ</w:t>
            </w:r>
          </w:p>
        </w:tc>
        <w:tc>
          <w:tcPr>
            <w:tcW w:w="602" w:type="pct"/>
            <w:shd w:val="clear" w:color="auto" w:fill="D9D9D9"/>
          </w:tcPr>
          <w:p w:rsidR="00717666" w:rsidRPr="00717666" w:rsidRDefault="00717666" w:rsidP="00717666">
            <w:r w:rsidRPr="00717666">
              <w:t>ΟΧΙ</w:t>
            </w:r>
          </w:p>
        </w:tc>
        <w:tc>
          <w:tcPr>
            <w:tcW w:w="1161" w:type="pct"/>
            <w:shd w:val="clear" w:color="auto" w:fill="D9D9D9"/>
          </w:tcPr>
          <w:p w:rsidR="00717666" w:rsidRPr="00717666" w:rsidRDefault="00717666" w:rsidP="00717666">
            <w:r w:rsidRPr="00717666">
              <w:t>ΠΑΡΑΠΟΜΠΗ</w:t>
            </w:r>
          </w:p>
        </w:tc>
      </w:tr>
      <w:tr w:rsidR="00717666" w:rsidRPr="00717666" w:rsidTr="00B52B20">
        <w:trPr>
          <w:trHeight w:val="537"/>
          <w:jc w:val="center"/>
        </w:trPr>
        <w:tc>
          <w:tcPr>
            <w:tcW w:w="366" w:type="pct"/>
            <w:vAlign w:val="center"/>
          </w:tcPr>
          <w:p w:rsidR="00717666" w:rsidRPr="00717666" w:rsidRDefault="00717666" w:rsidP="00717666">
            <w:r w:rsidRPr="00717666">
              <w:t>5.1</w:t>
            </w:r>
          </w:p>
        </w:tc>
        <w:tc>
          <w:tcPr>
            <w:tcW w:w="2282" w:type="pct"/>
            <w:vAlign w:val="center"/>
          </w:tcPr>
          <w:p w:rsidR="00717666" w:rsidRPr="00717666" w:rsidRDefault="00717666" w:rsidP="00717666">
            <w:pPr>
              <w:rPr>
                <w:lang w:val="el-GR"/>
              </w:rPr>
            </w:pPr>
            <w:r w:rsidRPr="00717666">
              <w:rPr>
                <w:lang w:val="el-GR"/>
              </w:rPr>
              <w:t xml:space="preserve">Πλήρες κιτ για τη σύνθεση </w:t>
            </w:r>
            <w:r w:rsidRPr="00717666">
              <w:t>cDNA</w:t>
            </w:r>
            <w:r w:rsidRPr="00717666">
              <w:rPr>
                <w:lang w:val="el-GR"/>
              </w:rPr>
              <w:t xml:space="preserve"> για αντίδραση </w:t>
            </w:r>
            <w:r w:rsidRPr="00717666">
              <w:t>PCR</w:t>
            </w:r>
            <w:r w:rsidRPr="00717666">
              <w:rPr>
                <w:lang w:val="el-GR"/>
              </w:rPr>
              <w:t xml:space="preserve"> πραγματικού χρόνου. Να είναι κατάλληλο για αρχική ποσότητα </w:t>
            </w:r>
            <w:r w:rsidRPr="00717666">
              <w:t>RNA</w:t>
            </w:r>
            <w:r w:rsidRPr="00717666">
              <w:rPr>
                <w:lang w:val="el-GR"/>
              </w:rPr>
              <w:t xml:space="preserve"> τουλάχιστον 1 μ</w:t>
            </w:r>
            <w:r w:rsidRPr="00717666">
              <w:t>g</w:t>
            </w:r>
            <w:r w:rsidRPr="00717666">
              <w:rPr>
                <w:lang w:val="el-GR"/>
              </w:rPr>
              <w:t xml:space="preserve">. Να περιλαμβάνει αντίστροφη μεταγραφάση (40.000 </w:t>
            </w:r>
            <w:r w:rsidRPr="00717666">
              <w:t>units</w:t>
            </w:r>
            <w:r w:rsidRPr="00717666">
              <w:rPr>
                <w:lang w:val="el-GR"/>
              </w:rPr>
              <w:t xml:space="preserve">), </w:t>
            </w:r>
            <w:r w:rsidRPr="00717666">
              <w:t>Reaction</w:t>
            </w:r>
            <w:r w:rsidRPr="00717666">
              <w:rPr>
                <w:lang w:val="el-GR"/>
              </w:rPr>
              <w:t xml:space="preserve"> </w:t>
            </w:r>
            <w:r w:rsidRPr="00717666">
              <w:t>buffer</w:t>
            </w:r>
            <w:r w:rsidRPr="00717666">
              <w:rPr>
                <w:lang w:val="el-GR"/>
              </w:rPr>
              <w:t xml:space="preserve"> με </w:t>
            </w:r>
            <w:r w:rsidRPr="00717666">
              <w:t>dNTPs</w:t>
            </w:r>
            <w:r w:rsidRPr="00717666">
              <w:rPr>
                <w:lang w:val="el-GR"/>
              </w:rPr>
              <w:t xml:space="preserve"> &amp; </w:t>
            </w:r>
            <w:r w:rsidRPr="00717666">
              <w:t>Mg</w:t>
            </w:r>
            <w:r w:rsidRPr="00717666">
              <w:rPr>
                <w:lang w:val="el-GR"/>
              </w:rPr>
              <w:t xml:space="preserve"> , </w:t>
            </w:r>
            <w:r w:rsidRPr="00717666">
              <w:t>Oligo</w:t>
            </w:r>
            <w:r w:rsidRPr="00717666">
              <w:rPr>
                <w:lang w:val="el-GR"/>
              </w:rPr>
              <w:t xml:space="preserve"> </w:t>
            </w:r>
            <w:r w:rsidRPr="00717666">
              <w:t>dT</w:t>
            </w:r>
            <w:r w:rsidRPr="00717666">
              <w:rPr>
                <w:lang w:val="el-GR"/>
              </w:rPr>
              <w:t xml:space="preserve"> </w:t>
            </w:r>
            <w:r w:rsidRPr="00717666">
              <w:t>Primer</w:t>
            </w:r>
            <w:r w:rsidRPr="00717666">
              <w:rPr>
                <w:lang w:val="el-GR"/>
              </w:rPr>
              <w:t xml:space="preserve"> και </w:t>
            </w:r>
            <w:r w:rsidRPr="00717666">
              <w:t>Random</w:t>
            </w:r>
            <w:r w:rsidRPr="00717666">
              <w:rPr>
                <w:lang w:val="el-GR"/>
              </w:rPr>
              <w:t xml:space="preserve"> 6 </w:t>
            </w:r>
            <w:r w:rsidRPr="00717666">
              <w:t>mers</w:t>
            </w:r>
            <w:r w:rsidRPr="00717666">
              <w:rPr>
                <w:lang w:val="el-GR"/>
              </w:rPr>
              <w:t xml:space="preserve"> σε ξεχωριστά σωληνάρια, </w:t>
            </w:r>
            <w:r w:rsidRPr="00717666">
              <w:t>RNase</w:t>
            </w:r>
            <w:r w:rsidRPr="00717666">
              <w:rPr>
                <w:lang w:val="el-GR"/>
              </w:rPr>
              <w:t xml:space="preserve"> </w:t>
            </w:r>
            <w:r w:rsidRPr="00717666">
              <w:t>free</w:t>
            </w:r>
            <w:r w:rsidRPr="00717666">
              <w:rPr>
                <w:lang w:val="el-GR"/>
              </w:rPr>
              <w:t xml:space="preserve"> </w:t>
            </w:r>
            <w:r w:rsidRPr="00717666">
              <w:t>H</w:t>
            </w:r>
            <w:r w:rsidRPr="00717666">
              <w:rPr>
                <w:lang w:val="el-GR"/>
              </w:rPr>
              <w:t>2</w:t>
            </w:r>
            <w:r w:rsidRPr="00717666">
              <w:t>O</w:t>
            </w:r>
            <w:r w:rsidRPr="00717666">
              <w:rPr>
                <w:lang w:val="el-GR"/>
              </w:rPr>
              <w:t xml:space="preserve"> και </w:t>
            </w:r>
            <w:r w:rsidRPr="00717666">
              <w:t>dilution</w:t>
            </w:r>
            <w:r w:rsidRPr="00717666">
              <w:rPr>
                <w:lang w:val="el-GR"/>
              </w:rPr>
              <w:t xml:space="preserve"> </w:t>
            </w:r>
            <w:r w:rsidRPr="00717666">
              <w:t>buffer</w:t>
            </w:r>
            <w:r w:rsidRPr="00717666">
              <w:rPr>
                <w:lang w:val="el-GR"/>
              </w:rPr>
              <w:t xml:space="preserve"> για αντίδραση </w:t>
            </w:r>
            <w:r w:rsidRPr="00717666">
              <w:t>PCR</w:t>
            </w:r>
            <w:r w:rsidRPr="00717666">
              <w:rPr>
                <w:lang w:val="el-GR"/>
              </w:rPr>
              <w:t xml:space="preserve"> πραγματικού χρόνου. Ο χρόνος αντίδρασης να είναι κάτω από 20 λεπτά. Να παρέχεται σε συσκευασία για 200 αντιδράσεις.</w:t>
            </w:r>
          </w:p>
        </w:tc>
        <w:tc>
          <w:tcPr>
            <w:tcW w:w="589" w:type="pct"/>
          </w:tcPr>
          <w:p w:rsidR="00717666" w:rsidRPr="00717666" w:rsidRDefault="00717666" w:rsidP="00717666">
            <w:pPr>
              <w:rPr>
                <w:lang w:val="el-GR"/>
              </w:rPr>
            </w:pPr>
          </w:p>
        </w:tc>
        <w:tc>
          <w:tcPr>
            <w:tcW w:w="602" w:type="pct"/>
          </w:tcPr>
          <w:p w:rsidR="00717666" w:rsidRPr="00717666" w:rsidRDefault="00717666" w:rsidP="00717666">
            <w:pPr>
              <w:rPr>
                <w:lang w:val="el-GR"/>
              </w:rPr>
            </w:pPr>
          </w:p>
        </w:tc>
        <w:tc>
          <w:tcPr>
            <w:tcW w:w="1161" w:type="pct"/>
          </w:tcPr>
          <w:p w:rsidR="00717666" w:rsidRPr="00717666" w:rsidRDefault="00717666" w:rsidP="00717666">
            <w:pPr>
              <w:rPr>
                <w:lang w:val="el-GR"/>
              </w:rPr>
            </w:pPr>
          </w:p>
        </w:tc>
      </w:tr>
      <w:tr w:rsidR="00717666" w:rsidRPr="00717666" w:rsidTr="00B52B20">
        <w:trPr>
          <w:trHeight w:val="431"/>
          <w:jc w:val="center"/>
        </w:trPr>
        <w:tc>
          <w:tcPr>
            <w:tcW w:w="366" w:type="pct"/>
            <w:vAlign w:val="center"/>
          </w:tcPr>
          <w:p w:rsidR="00717666" w:rsidRPr="00717666" w:rsidRDefault="00717666" w:rsidP="00717666">
            <w:r w:rsidRPr="00717666">
              <w:t>5.2</w:t>
            </w:r>
          </w:p>
        </w:tc>
        <w:tc>
          <w:tcPr>
            <w:tcW w:w="2282" w:type="pct"/>
            <w:vAlign w:val="center"/>
          </w:tcPr>
          <w:p w:rsidR="00717666" w:rsidRPr="00717666" w:rsidRDefault="00717666" w:rsidP="00717666">
            <w:r w:rsidRPr="00717666">
              <w:rPr>
                <w:lang w:val="el-GR"/>
              </w:rPr>
              <w:t xml:space="preserve">Κιτ για τη διεξαγωγή </w:t>
            </w:r>
            <w:r w:rsidRPr="00717666">
              <w:t>qPCR</w:t>
            </w:r>
            <w:r w:rsidRPr="00717666">
              <w:rPr>
                <w:lang w:val="el-GR"/>
              </w:rPr>
              <w:t xml:space="preserve"> με χρήση χρωστικής </w:t>
            </w:r>
            <w:r w:rsidRPr="00717666">
              <w:t>SYBR</w:t>
            </w:r>
            <w:r w:rsidRPr="00717666">
              <w:rPr>
                <w:lang w:val="el-GR"/>
              </w:rPr>
              <w:t xml:space="preserve"> </w:t>
            </w:r>
            <w:r w:rsidRPr="00717666">
              <w:t>Green</w:t>
            </w:r>
            <w:r w:rsidRPr="00717666">
              <w:rPr>
                <w:lang w:val="el-GR"/>
              </w:rPr>
              <w:t xml:space="preserve">. Να εξασφαλίζει την υψηλότερη δυνατή απόδοση, ευαισθησία και ταχύτητα. Το </w:t>
            </w:r>
            <w:r w:rsidRPr="00717666">
              <w:t>SYBR</w:t>
            </w:r>
            <w:r w:rsidRPr="00717666">
              <w:rPr>
                <w:lang w:val="el-GR"/>
              </w:rPr>
              <w:t xml:space="preserve"> </w:t>
            </w:r>
            <w:r w:rsidRPr="00717666">
              <w:t>qPCR</w:t>
            </w:r>
            <w:r w:rsidRPr="00717666">
              <w:rPr>
                <w:lang w:val="el-GR"/>
              </w:rPr>
              <w:t xml:space="preserve"> </w:t>
            </w:r>
            <w:r w:rsidRPr="00717666">
              <w:t>Master</w:t>
            </w:r>
            <w:r w:rsidRPr="00717666">
              <w:rPr>
                <w:lang w:val="el-GR"/>
              </w:rPr>
              <w:t xml:space="preserve"> </w:t>
            </w:r>
            <w:r w:rsidRPr="00717666">
              <w:t>Mix</w:t>
            </w:r>
            <w:r w:rsidRPr="00717666">
              <w:rPr>
                <w:lang w:val="el-GR"/>
              </w:rPr>
              <w:t xml:space="preserve"> να περιέχει αυξημένη βελτιστοποιημένη συγκέντρωση της φθορίζουσας χρωστικής </w:t>
            </w:r>
            <w:r w:rsidRPr="00717666">
              <w:t>SYBRGreen</w:t>
            </w:r>
            <w:r w:rsidRPr="00717666">
              <w:rPr>
                <w:lang w:val="el-GR"/>
              </w:rPr>
              <w:t xml:space="preserve"> </w:t>
            </w:r>
            <w:r w:rsidRPr="00717666">
              <w:t>I</w:t>
            </w:r>
            <w:r w:rsidRPr="00717666">
              <w:rPr>
                <w:lang w:val="el-GR"/>
              </w:rPr>
              <w:t xml:space="preserve">. </w:t>
            </w:r>
            <w:r w:rsidRPr="00717666">
              <w:t>H</w:t>
            </w:r>
            <w:r w:rsidRPr="00717666">
              <w:rPr>
                <w:lang w:val="el-GR"/>
              </w:rPr>
              <w:t xml:space="preserve"> αυξημένη ένταση του σήματος να είναι αποτέλεσμα της αυξημένης ανοχής της πολυμεράσης στην </w:t>
            </w:r>
            <w:r w:rsidRPr="00717666">
              <w:t>SYBRGreen</w:t>
            </w:r>
            <w:r w:rsidRPr="00717666">
              <w:rPr>
                <w:lang w:val="el-GR"/>
              </w:rPr>
              <w:t xml:space="preserve"> </w:t>
            </w:r>
            <w:r w:rsidRPr="00717666">
              <w:t>I</w:t>
            </w:r>
            <w:r w:rsidRPr="00717666">
              <w:rPr>
                <w:lang w:val="el-GR"/>
              </w:rPr>
              <w:t xml:space="preserve">, ώστε να είναι κατάλληλο για ανίχνευση έκφρασης γονιδίων που υπάρχουν σε πολύ χαμηλά αντίγραφα. Να έχει μεγάλο εύρος και γραμμικότητα. Να περιλαμβάνει </w:t>
            </w:r>
            <w:r w:rsidRPr="00717666">
              <w:t>antibody</w:t>
            </w:r>
            <w:r w:rsidRPr="00717666">
              <w:rPr>
                <w:lang w:val="el-GR"/>
              </w:rPr>
              <w:t>-</w:t>
            </w:r>
            <w:r w:rsidRPr="00717666">
              <w:t>mediated</w:t>
            </w:r>
            <w:r w:rsidRPr="00717666">
              <w:rPr>
                <w:lang w:val="el-GR"/>
              </w:rPr>
              <w:t xml:space="preserve"> </w:t>
            </w:r>
            <w:r w:rsidRPr="00717666">
              <w:t>hot</w:t>
            </w:r>
            <w:r w:rsidRPr="00717666">
              <w:rPr>
                <w:lang w:val="el-GR"/>
              </w:rPr>
              <w:t xml:space="preserve"> </w:t>
            </w:r>
            <w:r w:rsidRPr="00717666">
              <w:t>start</w:t>
            </w:r>
            <w:r w:rsidRPr="00717666">
              <w:rPr>
                <w:lang w:val="el-GR"/>
              </w:rPr>
              <w:t xml:space="preserve"> πολυμεράση, </w:t>
            </w:r>
            <w:r w:rsidRPr="00717666">
              <w:t>SYBR</w:t>
            </w:r>
            <w:r w:rsidRPr="00717666">
              <w:rPr>
                <w:lang w:val="el-GR"/>
              </w:rPr>
              <w:t xml:space="preserve"> </w:t>
            </w:r>
            <w:r w:rsidRPr="00717666">
              <w:t>Green</w:t>
            </w:r>
            <w:r w:rsidRPr="00717666">
              <w:rPr>
                <w:lang w:val="el-GR"/>
              </w:rPr>
              <w:t xml:space="preserve"> </w:t>
            </w:r>
            <w:r w:rsidRPr="00717666">
              <w:t>fluorescent</w:t>
            </w:r>
            <w:r w:rsidRPr="00717666">
              <w:rPr>
                <w:lang w:val="el-GR"/>
              </w:rPr>
              <w:t xml:space="preserve"> </w:t>
            </w:r>
            <w:r w:rsidRPr="00717666">
              <w:t>dye</w:t>
            </w:r>
            <w:r w:rsidRPr="00717666">
              <w:rPr>
                <w:lang w:val="el-GR"/>
              </w:rPr>
              <w:t xml:space="preserve">, </w:t>
            </w:r>
            <w:r w:rsidRPr="00717666">
              <w:lastRenderedPageBreak/>
              <w:t>MgCl</w:t>
            </w:r>
            <w:r w:rsidRPr="00717666">
              <w:rPr>
                <w:lang w:val="el-GR"/>
              </w:rPr>
              <w:t xml:space="preserve">2, </w:t>
            </w:r>
            <w:r w:rsidRPr="00717666">
              <w:t>dNTPs</w:t>
            </w:r>
            <w:r w:rsidRPr="00717666">
              <w:rPr>
                <w:lang w:val="el-GR"/>
              </w:rPr>
              <w:t xml:space="preserve"> και </w:t>
            </w:r>
            <w:r w:rsidRPr="00717666">
              <w:t>stabilizers</w:t>
            </w:r>
            <w:r w:rsidRPr="00717666">
              <w:rPr>
                <w:lang w:val="el-GR"/>
              </w:rPr>
              <w:t xml:space="preserve"> (2Χ). Στη συσκευασία να περιλαμβάνεται ξεχωριστά </w:t>
            </w:r>
            <w:r w:rsidRPr="00717666">
              <w:t>ROX</w:t>
            </w:r>
            <w:r w:rsidRPr="00717666">
              <w:rPr>
                <w:lang w:val="el-GR"/>
              </w:rPr>
              <w:t xml:space="preserve"> </w:t>
            </w:r>
            <w:r w:rsidRPr="00717666">
              <w:t>reference</w:t>
            </w:r>
            <w:r w:rsidRPr="00717666">
              <w:rPr>
                <w:lang w:val="el-GR"/>
              </w:rPr>
              <w:t xml:space="preserve"> </w:t>
            </w:r>
            <w:r w:rsidRPr="00717666">
              <w:t>dye</w:t>
            </w:r>
            <w:r w:rsidRPr="00717666">
              <w:rPr>
                <w:lang w:val="el-GR"/>
              </w:rPr>
              <w:t xml:space="preserve"> </w:t>
            </w:r>
            <w:r w:rsidRPr="00717666">
              <w:t>high</w:t>
            </w:r>
            <w:r w:rsidRPr="00717666">
              <w:rPr>
                <w:lang w:val="el-GR"/>
              </w:rPr>
              <w:t xml:space="preserve"> και </w:t>
            </w:r>
            <w:r w:rsidRPr="00717666">
              <w:t>low</w:t>
            </w:r>
            <w:r w:rsidRPr="00717666">
              <w:rPr>
                <w:lang w:val="el-GR"/>
              </w:rPr>
              <w:t xml:space="preserve">. </w:t>
            </w:r>
            <w:r w:rsidRPr="00717666">
              <w:t>H</w:t>
            </w:r>
            <w:r w:rsidRPr="00717666">
              <w:rPr>
                <w:lang w:val="el-GR"/>
              </w:rPr>
              <w:t xml:space="preserve"> χρήση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5.928.907 (αριθμοί αξίωσης 12-24, 27-28). </w:t>
            </w:r>
            <w:r w:rsidRPr="00717666">
              <w:t>Να παρέχεται σε συσκευασία των 5000 αντιδράσεων των 20μl.</w:t>
            </w:r>
          </w:p>
        </w:tc>
        <w:tc>
          <w:tcPr>
            <w:tcW w:w="589" w:type="pct"/>
          </w:tcPr>
          <w:p w:rsidR="00717666" w:rsidRPr="00717666" w:rsidRDefault="00717666" w:rsidP="00717666"/>
        </w:tc>
        <w:tc>
          <w:tcPr>
            <w:tcW w:w="602" w:type="pct"/>
          </w:tcPr>
          <w:p w:rsidR="00717666" w:rsidRPr="00717666" w:rsidRDefault="00717666" w:rsidP="00717666"/>
        </w:tc>
        <w:tc>
          <w:tcPr>
            <w:tcW w:w="1161" w:type="pct"/>
          </w:tcPr>
          <w:p w:rsidR="00717666" w:rsidRPr="00717666" w:rsidRDefault="00717666" w:rsidP="00717666"/>
        </w:tc>
      </w:tr>
      <w:tr w:rsidR="00717666" w:rsidRPr="00717666" w:rsidTr="00B52B20">
        <w:trPr>
          <w:trHeight w:val="422"/>
          <w:jc w:val="center"/>
        </w:trPr>
        <w:tc>
          <w:tcPr>
            <w:tcW w:w="366" w:type="pct"/>
            <w:vAlign w:val="center"/>
          </w:tcPr>
          <w:p w:rsidR="00717666" w:rsidRPr="00717666" w:rsidRDefault="00717666" w:rsidP="00717666">
            <w:r w:rsidRPr="00717666">
              <w:lastRenderedPageBreak/>
              <w:t>5.3</w:t>
            </w:r>
          </w:p>
        </w:tc>
        <w:tc>
          <w:tcPr>
            <w:tcW w:w="2282" w:type="pct"/>
            <w:vAlign w:val="center"/>
          </w:tcPr>
          <w:p w:rsidR="00717666" w:rsidRPr="00717666" w:rsidRDefault="00717666" w:rsidP="00717666">
            <w:r w:rsidRPr="00717666">
              <w:t xml:space="preserve">Κιτ για τη διεξαγωγή qPCR με χρήση TaqMan, FRET probes ή molecular beacons. </w:t>
            </w:r>
            <w:r w:rsidRPr="00717666">
              <w:rPr>
                <w:lang w:val="el-GR"/>
              </w:rPr>
              <w:t xml:space="preserve">Να εξασφαλίζει την υψηλότερη δυνατή απόδοση, ευαισθησία και ταχύτητα. Να έχει μεγάλο εύρος και γραμμικότητα. Κατάλληλο για ανίχνευση </w:t>
            </w:r>
            <w:r w:rsidRPr="00717666">
              <w:t>genotyping</w:t>
            </w:r>
            <w:r w:rsidRPr="00717666">
              <w:rPr>
                <w:lang w:val="el-GR"/>
              </w:rPr>
              <w:t xml:space="preserve">, </w:t>
            </w:r>
            <w:r w:rsidRPr="00717666">
              <w:t>gene</w:t>
            </w:r>
            <w:r w:rsidRPr="00717666">
              <w:rPr>
                <w:lang w:val="el-GR"/>
              </w:rPr>
              <w:t xml:space="preserve"> </w:t>
            </w:r>
            <w:r w:rsidRPr="00717666">
              <w:t>expression</w:t>
            </w:r>
            <w:r w:rsidRPr="00717666">
              <w:rPr>
                <w:lang w:val="el-GR"/>
              </w:rPr>
              <w:t xml:space="preserve"> </w:t>
            </w:r>
            <w:r w:rsidRPr="00717666">
              <w:t>analysis</w:t>
            </w:r>
            <w:r w:rsidRPr="00717666">
              <w:rPr>
                <w:lang w:val="el-GR"/>
              </w:rPr>
              <w:t xml:space="preserve"> &amp; </w:t>
            </w:r>
            <w:r w:rsidRPr="00717666">
              <w:t>multiplex</w:t>
            </w:r>
            <w:r w:rsidRPr="00717666">
              <w:rPr>
                <w:lang w:val="el-GR"/>
              </w:rPr>
              <w:t xml:space="preserve"> </w:t>
            </w:r>
            <w:r w:rsidRPr="00717666">
              <w:t>qPCR</w:t>
            </w:r>
            <w:r w:rsidRPr="00717666">
              <w:rPr>
                <w:lang w:val="el-GR"/>
              </w:rPr>
              <w:t xml:space="preserve">.  </w:t>
            </w:r>
            <w:r w:rsidRPr="00717666">
              <w:t>To</w:t>
            </w:r>
            <w:r w:rsidRPr="00717666">
              <w:rPr>
                <w:lang w:val="el-GR"/>
              </w:rPr>
              <w:t xml:space="preserve"> </w:t>
            </w:r>
            <w:r w:rsidRPr="00717666">
              <w:t>mix</w:t>
            </w:r>
            <w:r w:rsidRPr="00717666">
              <w:rPr>
                <w:lang w:val="el-GR"/>
              </w:rPr>
              <w:t xml:space="preserve"> να περιλαμβάνει </w:t>
            </w:r>
            <w:r w:rsidRPr="00717666">
              <w:t>hot</w:t>
            </w:r>
            <w:r w:rsidRPr="00717666">
              <w:rPr>
                <w:lang w:val="el-GR"/>
              </w:rPr>
              <w:t xml:space="preserve"> </w:t>
            </w:r>
            <w:r w:rsidRPr="00717666">
              <w:t>start</w:t>
            </w:r>
            <w:r w:rsidRPr="00717666">
              <w:rPr>
                <w:lang w:val="el-GR"/>
              </w:rPr>
              <w:t xml:space="preserve"> πολυμεράση, </w:t>
            </w:r>
            <w:r w:rsidRPr="00717666">
              <w:t>MgCl</w:t>
            </w:r>
            <w:r w:rsidRPr="00717666">
              <w:rPr>
                <w:lang w:val="el-GR"/>
              </w:rPr>
              <w:t xml:space="preserve">2, </w:t>
            </w:r>
            <w:r w:rsidRPr="00717666">
              <w:t>dNTPs</w:t>
            </w:r>
            <w:r w:rsidRPr="00717666">
              <w:rPr>
                <w:lang w:val="el-GR"/>
              </w:rPr>
              <w:t xml:space="preserve"> και </w:t>
            </w:r>
            <w:r w:rsidRPr="00717666">
              <w:t>stabilizers</w:t>
            </w:r>
            <w:r w:rsidRPr="00717666">
              <w:rPr>
                <w:lang w:val="el-GR"/>
              </w:rPr>
              <w:t xml:space="preserve">. Στη συσκευασία να περιλαμβάνεται ξεχωριστά </w:t>
            </w:r>
            <w:r w:rsidRPr="00717666">
              <w:t>ROX</w:t>
            </w:r>
            <w:r w:rsidRPr="00717666">
              <w:rPr>
                <w:lang w:val="el-GR"/>
              </w:rPr>
              <w:t xml:space="preserve"> </w:t>
            </w:r>
            <w:r w:rsidRPr="00717666">
              <w:t>reference</w:t>
            </w:r>
            <w:r w:rsidRPr="00717666">
              <w:rPr>
                <w:lang w:val="el-GR"/>
              </w:rPr>
              <w:t xml:space="preserve"> </w:t>
            </w:r>
            <w:r w:rsidRPr="00717666">
              <w:t>dye</w:t>
            </w:r>
            <w:r w:rsidRPr="00717666">
              <w:rPr>
                <w:lang w:val="el-GR"/>
              </w:rPr>
              <w:t xml:space="preserve"> </w:t>
            </w:r>
            <w:r w:rsidRPr="00717666">
              <w:t>high</w:t>
            </w:r>
            <w:r w:rsidRPr="00717666">
              <w:rPr>
                <w:lang w:val="el-GR"/>
              </w:rPr>
              <w:t xml:space="preserve"> και </w:t>
            </w:r>
            <w:r w:rsidRPr="00717666">
              <w:t>low</w:t>
            </w:r>
            <w:r w:rsidRPr="00717666">
              <w:rPr>
                <w:lang w:val="el-GR"/>
              </w:rPr>
              <w:t xml:space="preserve">. </w:t>
            </w:r>
            <w:r w:rsidRPr="00717666">
              <w:t>Να παρέχεται σε συσκευασία των 1000 αντιδράσεων των 20μl.</w:t>
            </w:r>
          </w:p>
        </w:tc>
        <w:tc>
          <w:tcPr>
            <w:tcW w:w="589" w:type="pct"/>
          </w:tcPr>
          <w:p w:rsidR="00717666" w:rsidRPr="00717666" w:rsidRDefault="00717666" w:rsidP="00717666"/>
        </w:tc>
        <w:tc>
          <w:tcPr>
            <w:tcW w:w="602" w:type="pct"/>
          </w:tcPr>
          <w:p w:rsidR="00717666" w:rsidRPr="00717666" w:rsidRDefault="00717666" w:rsidP="00717666"/>
        </w:tc>
        <w:tc>
          <w:tcPr>
            <w:tcW w:w="1161" w:type="pct"/>
          </w:tcPr>
          <w:p w:rsidR="00717666" w:rsidRPr="00717666" w:rsidRDefault="00717666" w:rsidP="00717666"/>
        </w:tc>
      </w:tr>
      <w:tr w:rsidR="00717666" w:rsidRPr="00717666" w:rsidTr="00B52B20">
        <w:trPr>
          <w:trHeight w:val="422"/>
          <w:jc w:val="center"/>
        </w:trPr>
        <w:tc>
          <w:tcPr>
            <w:tcW w:w="366" w:type="pct"/>
            <w:vAlign w:val="center"/>
          </w:tcPr>
          <w:p w:rsidR="00717666" w:rsidRPr="00717666" w:rsidRDefault="00717666" w:rsidP="00717666">
            <w:r w:rsidRPr="00717666">
              <w:t>5.4</w:t>
            </w:r>
          </w:p>
        </w:tc>
        <w:tc>
          <w:tcPr>
            <w:tcW w:w="2282" w:type="pct"/>
            <w:vAlign w:val="center"/>
          </w:tcPr>
          <w:p w:rsidR="00717666" w:rsidRPr="00717666" w:rsidRDefault="00717666" w:rsidP="00717666">
            <w:r w:rsidRPr="00717666">
              <w:rPr>
                <w:lang w:val="el-GR"/>
              </w:rPr>
              <w:t>Σύνθεση ιχνηθετών (</w:t>
            </w:r>
            <w:r w:rsidRPr="00717666">
              <w:t>probes</w:t>
            </w:r>
            <w:r w:rsidRPr="00717666">
              <w:rPr>
                <w:lang w:val="el-GR"/>
              </w:rPr>
              <w:t xml:space="preserve">) για </w:t>
            </w:r>
            <w:r w:rsidRPr="00717666">
              <w:t>Real</w:t>
            </w:r>
            <w:r w:rsidRPr="00717666">
              <w:rPr>
                <w:lang w:val="el-GR"/>
              </w:rPr>
              <w:t xml:space="preserve"> </w:t>
            </w:r>
            <w:r w:rsidRPr="00717666">
              <w:t>Time</w:t>
            </w:r>
            <w:r w:rsidRPr="00717666">
              <w:rPr>
                <w:lang w:val="el-GR"/>
              </w:rPr>
              <w:t xml:space="preserve"> </w:t>
            </w:r>
            <w:r w:rsidRPr="00717666">
              <w:t>PCR</w:t>
            </w:r>
            <w:r w:rsidRPr="00717666">
              <w:rPr>
                <w:lang w:val="el-GR"/>
              </w:rPr>
              <w:t xml:space="preserve"> τα οποία να φέρουν στο 5΄άκρο ΤΕΤ και στο 3΄άκρο </w:t>
            </w:r>
            <w:r w:rsidRPr="00717666">
              <w:t>BHQ</w:t>
            </w:r>
            <w:r w:rsidRPr="00717666">
              <w:rPr>
                <w:lang w:val="el-GR"/>
              </w:rPr>
              <w:t xml:space="preserve">. Να διατίθενται σε ποσότητα 50 </w:t>
            </w:r>
            <w:r w:rsidRPr="00717666">
              <w:t>nmol</w:t>
            </w:r>
            <w:r w:rsidRPr="00717666">
              <w:rPr>
                <w:lang w:val="el-GR"/>
              </w:rPr>
              <w:t xml:space="preserve"> και να είναι καθαρισμένα με </w:t>
            </w:r>
            <w:r w:rsidRPr="00717666">
              <w:t>HPLC</w:t>
            </w:r>
            <w:r w:rsidRPr="00717666">
              <w:rPr>
                <w:lang w:val="el-GR"/>
              </w:rPr>
              <w:t xml:space="preserve">. Να είναι δυνατό η αλληλουχία να περιέχει </w:t>
            </w:r>
            <w:r w:rsidRPr="00717666">
              <w:t>wobbles</w:t>
            </w:r>
            <w:r w:rsidRPr="00717666">
              <w:rPr>
                <w:lang w:val="el-GR"/>
              </w:rPr>
              <w:t xml:space="preserve">. Να αποστέλλονται λυοφιλιωμένα. Να παρέχονται μαζί με έτοιμο προς χρήση </w:t>
            </w:r>
            <w:r w:rsidRPr="00717666">
              <w:t>Qpcr</w:t>
            </w:r>
            <w:r w:rsidRPr="00717666">
              <w:rPr>
                <w:lang w:val="el-GR"/>
              </w:rPr>
              <w:t xml:space="preserve"> </w:t>
            </w:r>
            <w:r w:rsidRPr="00717666">
              <w:t>probe</w:t>
            </w:r>
            <w:r w:rsidRPr="00717666">
              <w:rPr>
                <w:lang w:val="el-GR"/>
              </w:rPr>
              <w:t xml:space="preserve"> </w:t>
            </w:r>
            <w:r w:rsidRPr="00717666">
              <w:t>dilution</w:t>
            </w:r>
            <w:r w:rsidRPr="00717666">
              <w:rPr>
                <w:lang w:val="el-GR"/>
              </w:rPr>
              <w:t xml:space="preserve"> </w:t>
            </w:r>
            <w:r w:rsidRPr="00717666">
              <w:t>buffer</w:t>
            </w:r>
            <w:r w:rsidRPr="00717666">
              <w:rPr>
                <w:lang w:val="el-GR"/>
              </w:rPr>
              <w:t xml:space="preserve"> (10 </w:t>
            </w:r>
            <w:r w:rsidRPr="00717666">
              <w:t>Mm</w:t>
            </w:r>
            <w:r w:rsidRPr="00717666">
              <w:rPr>
                <w:lang w:val="el-GR"/>
              </w:rPr>
              <w:t xml:space="preserve"> </w:t>
            </w:r>
            <w:r w:rsidRPr="00717666">
              <w:t>Tris</w:t>
            </w:r>
            <w:r w:rsidRPr="00717666">
              <w:rPr>
                <w:lang w:val="el-GR"/>
              </w:rPr>
              <w:t>-</w:t>
            </w:r>
            <w:r w:rsidRPr="00717666">
              <w:t>HCl</w:t>
            </w:r>
            <w:r w:rsidRPr="00717666">
              <w:rPr>
                <w:lang w:val="el-GR"/>
              </w:rPr>
              <w:t xml:space="preserve">; 1 </w:t>
            </w:r>
            <w:r w:rsidRPr="00717666">
              <w:t>Mm</w:t>
            </w:r>
            <w:r w:rsidRPr="00717666">
              <w:rPr>
                <w:lang w:val="el-GR"/>
              </w:rPr>
              <w:t xml:space="preserve"> </w:t>
            </w:r>
            <w:r w:rsidRPr="00717666">
              <w:t>EDTA</w:t>
            </w:r>
            <w:r w:rsidRPr="00717666">
              <w:rPr>
                <w:lang w:val="el-GR"/>
              </w:rPr>
              <w:t xml:space="preserve">; </w:t>
            </w:r>
            <w:r w:rsidRPr="00717666">
              <w:t>PH</w:t>
            </w:r>
            <w:r w:rsidRPr="00717666">
              <w:rPr>
                <w:lang w:val="el-GR"/>
              </w:rPr>
              <w:t xml:space="preserve"> 8). Η ποιότητα τους να έχει ελεγχθεί με </w:t>
            </w:r>
            <w:r w:rsidRPr="00717666">
              <w:t>MALDI</w:t>
            </w:r>
            <w:r w:rsidRPr="00717666">
              <w:rPr>
                <w:lang w:val="el-GR"/>
              </w:rPr>
              <w:t>-</w:t>
            </w:r>
            <w:r w:rsidRPr="00717666">
              <w:t>TOF</w:t>
            </w:r>
            <w:r w:rsidRPr="00717666">
              <w:rPr>
                <w:lang w:val="el-GR"/>
              </w:rPr>
              <w:t xml:space="preserve"> </w:t>
            </w:r>
            <w:r w:rsidRPr="00717666">
              <w:t>MS</w:t>
            </w:r>
            <w:r w:rsidRPr="00717666">
              <w:rPr>
                <w:lang w:val="el-GR"/>
              </w:rPr>
              <w:t xml:space="preserve">. Να δίνεται τιμή ανά ιχνηθέτη η οποία να είναι ανεξάρτητη του μήκους της αλληλουχίας του. Ο χρόνος παράδοσης να μην είναι μεγαλύτερος από 8 ημέρες. </w:t>
            </w:r>
            <w:r w:rsidRPr="00717666">
              <w:t>N</w:t>
            </w:r>
            <w:r w:rsidRPr="00717666">
              <w:rPr>
                <w:lang w:val="el-GR"/>
              </w:rPr>
              <w:t xml:space="preserve">α παρέχεται σε </w:t>
            </w:r>
            <w:r w:rsidRPr="00717666">
              <w:t>scale</w:t>
            </w:r>
            <w:r w:rsidRPr="00717666">
              <w:rPr>
                <w:lang w:val="el-GR"/>
              </w:rPr>
              <w:t xml:space="preserve"> 50 </w:t>
            </w:r>
            <w:r w:rsidRPr="00717666">
              <w:t>nmol</w:t>
            </w:r>
            <w:r w:rsidRPr="00717666">
              <w:rPr>
                <w:lang w:val="el-GR"/>
              </w:rPr>
              <w:t xml:space="preserve">. </w:t>
            </w:r>
            <w:r w:rsidRPr="00717666">
              <w:t>Να δοθεί τιμή ανά probe.</w:t>
            </w:r>
          </w:p>
        </w:tc>
        <w:tc>
          <w:tcPr>
            <w:tcW w:w="589" w:type="pct"/>
          </w:tcPr>
          <w:p w:rsidR="00717666" w:rsidRPr="00717666" w:rsidRDefault="00717666" w:rsidP="00717666"/>
        </w:tc>
        <w:tc>
          <w:tcPr>
            <w:tcW w:w="602" w:type="pct"/>
          </w:tcPr>
          <w:p w:rsidR="00717666" w:rsidRPr="00717666" w:rsidRDefault="00717666" w:rsidP="00717666"/>
        </w:tc>
        <w:tc>
          <w:tcPr>
            <w:tcW w:w="1161" w:type="pct"/>
          </w:tcPr>
          <w:p w:rsidR="00717666" w:rsidRPr="00717666" w:rsidRDefault="00717666" w:rsidP="00717666"/>
        </w:tc>
      </w:tr>
      <w:tr w:rsidR="00717666" w:rsidRPr="00717666" w:rsidTr="00B52B20">
        <w:trPr>
          <w:trHeight w:val="422"/>
          <w:jc w:val="center"/>
        </w:trPr>
        <w:tc>
          <w:tcPr>
            <w:tcW w:w="366" w:type="pct"/>
            <w:vAlign w:val="center"/>
          </w:tcPr>
          <w:p w:rsidR="00717666" w:rsidRPr="00717666" w:rsidRDefault="00717666" w:rsidP="00717666">
            <w:r w:rsidRPr="00717666">
              <w:t>5.5</w:t>
            </w:r>
          </w:p>
        </w:tc>
        <w:tc>
          <w:tcPr>
            <w:tcW w:w="2282" w:type="pct"/>
          </w:tcPr>
          <w:p w:rsidR="00717666" w:rsidRPr="00717666" w:rsidRDefault="00717666" w:rsidP="00717666">
            <w:r w:rsidRPr="00717666">
              <w:t xml:space="preserve">Σύνθεση ολιγονουκλεοτιδίου – εκκινητή (primer forward) έως 25 βάσεων, τροποποιημένου στο 5’ άκρο με Biotin/ Fluorescein/ Amino C12/ Thiol C3/ Cholesterol/ FAM/ HEX/ TAMRA/ TET. </w:t>
            </w:r>
            <w:r w:rsidRPr="00717666">
              <w:rPr>
                <w:lang w:val="el-GR"/>
              </w:rPr>
              <w:t xml:space="preserve">Να </w:t>
            </w:r>
            <w:r w:rsidRPr="00717666">
              <w:rPr>
                <w:lang w:val="el-GR"/>
              </w:rPr>
              <w:lastRenderedPageBreak/>
              <w:t xml:space="preserve">διατίθενται σε ποσότητα 50 </w:t>
            </w:r>
            <w:r w:rsidRPr="00717666">
              <w:t>nmol</w:t>
            </w:r>
            <w:r w:rsidRPr="00717666">
              <w:rPr>
                <w:lang w:val="el-GR"/>
              </w:rPr>
              <w:t xml:space="preserve"> και να είναι καθαρισμένα με </w:t>
            </w:r>
            <w:r w:rsidRPr="00717666">
              <w:t>HPLC</w:t>
            </w:r>
            <w:r w:rsidRPr="00717666">
              <w:rPr>
                <w:lang w:val="el-GR"/>
              </w:rPr>
              <w:t xml:space="preserve">. Να αποστέλλονται λυοφιλιωμένα ή σε </w:t>
            </w:r>
            <w:r w:rsidRPr="00717666">
              <w:t>aliquots</w:t>
            </w:r>
            <w:r w:rsidRPr="00717666">
              <w:rPr>
                <w:lang w:val="el-GR"/>
              </w:rPr>
              <w:t xml:space="preserve"> προκαθορισμένης συγκέντρωσης. Η ποιότητα τους να έχει ελεγθεί με μέτρηση της </w:t>
            </w:r>
            <w:r w:rsidRPr="00717666">
              <w:t>OD</w:t>
            </w:r>
            <w:r w:rsidRPr="00717666">
              <w:rPr>
                <w:lang w:val="el-GR"/>
              </w:rPr>
              <w:t xml:space="preserve"> και με </w:t>
            </w:r>
            <w:r w:rsidRPr="00717666">
              <w:t>MALDI</w:t>
            </w:r>
            <w:r w:rsidRPr="00717666">
              <w:rPr>
                <w:lang w:val="el-GR"/>
              </w:rPr>
              <w:t>-</w:t>
            </w:r>
            <w:r w:rsidRPr="00717666">
              <w:t>TOF</w:t>
            </w:r>
            <w:r w:rsidRPr="00717666">
              <w:rPr>
                <w:lang w:val="el-GR"/>
              </w:rPr>
              <w:t xml:space="preserve"> </w:t>
            </w:r>
            <w:r w:rsidRPr="00717666">
              <w:t>MS</w:t>
            </w:r>
            <w:r w:rsidRPr="00717666">
              <w:rPr>
                <w:lang w:val="el-GR"/>
              </w:rPr>
              <w:t xml:space="preserve">. Να δίνεται τιμή ανά </w:t>
            </w:r>
            <w:r w:rsidRPr="00717666">
              <w:t>primer</w:t>
            </w:r>
            <w:r w:rsidRPr="00717666">
              <w:rPr>
                <w:lang w:val="el-GR"/>
              </w:rPr>
              <w:t xml:space="preserve"> η οποία να είναι ανεξάρτητη του μήκους της αλληλουχίας του. Ο χρόνος παράδοσης να μην είναι μεγαλύτερος από 8 ημέρες. </w:t>
            </w:r>
            <w:r w:rsidRPr="00717666">
              <w:t>N</w:t>
            </w:r>
            <w:r w:rsidRPr="00717666">
              <w:rPr>
                <w:lang w:val="el-GR"/>
              </w:rPr>
              <w:t xml:space="preserve">α παρέχεται σε </w:t>
            </w:r>
            <w:r w:rsidRPr="00717666">
              <w:t>scale</w:t>
            </w:r>
            <w:r w:rsidRPr="00717666">
              <w:rPr>
                <w:lang w:val="el-GR"/>
              </w:rPr>
              <w:t xml:space="preserve"> 50 </w:t>
            </w:r>
            <w:r w:rsidRPr="00717666">
              <w:t>nmol</w:t>
            </w:r>
            <w:r w:rsidRPr="00717666">
              <w:rPr>
                <w:lang w:val="el-GR"/>
              </w:rPr>
              <w:t xml:space="preserve">. </w:t>
            </w:r>
            <w:r w:rsidRPr="00717666">
              <w:t>Να δοθεί τιμή ανά primer.</w:t>
            </w:r>
          </w:p>
        </w:tc>
        <w:tc>
          <w:tcPr>
            <w:tcW w:w="589" w:type="pct"/>
          </w:tcPr>
          <w:p w:rsidR="00717666" w:rsidRPr="00717666" w:rsidRDefault="00717666" w:rsidP="00717666"/>
        </w:tc>
        <w:tc>
          <w:tcPr>
            <w:tcW w:w="602" w:type="pct"/>
          </w:tcPr>
          <w:p w:rsidR="00717666" w:rsidRPr="00717666" w:rsidRDefault="00717666" w:rsidP="00717666"/>
        </w:tc>
        <w:tc>
          <w:tcPr>
            <w:tcW w:w="1161" w:type="pct"/>
          </w:tcPr>
          <w:p w:rsidR="00717666" w:rsidRPr="00717666" w:rsidRDefault="00717666" w:rsidP="00717666"/>
        </w:tc>
      </w:tr>
      <w:tr w:rsidR="00717666" w:rsidRPr="00717666" w:rsidTr="00B52B20">
        <w:trPr>
          <w:trHeight w:val="401"/>
          <w:jc w:val="center"/>
        </w:trPr>
        <w:tc>
          <w:tcPr>
            <w:tcW w:w="366" w:type="pct"/>
            <w:vAlign w:val="center"/>
          </w:tcPr>
          <w:p w:rsidR="00717666" w:rsidRPr="00717666" w:rsidRDefault="00717666" w:rsidP="00717666">
            <w:r w:rsidRPr="00717666">
              <w:lastRenderedPageBreak/>
              <w:t>5.6</w:t>
            </w:r>
          </w:p>
        </w:tc>
        <w:tc>
          <w:tcPr>
            <w:tcW w:w="2282" w:type="pct"/>
            <w:vAlign w:val="center"/>
          </w:tcPr>
          <w:p w:rsidR="00717666" w:rsidRPr="00717666" w:rsidRDefault="00717666" w:rsidP="00717666">
            <w:r w:rsidRPr="00717666">
              <w:t xml:space="preserve">Σύνθεση ολιγονουκλεοτιδίου – εκκινητή (primer reverse) έως 25 βάσεων, τροποποιημένου στο 5’ άκρο με Biotin/ Fluorescein/ Amino C12/ Thiol C3/ Cholesterol/ FAM/ HEX/ TAMRA/ TET. </w:t>
            </w:r>
            <w:r w:rsidRPr="00717666">
              <w:rPr>
                <w:lang w:val="el-GR"/>
              </w:rPr>
              <w:t xml:space="preserve">Να διατίθενται σε ποσότητα 50 </w:t>
            </w:r>
            <w:r w:rsidRPr="00717666">
              <w:t>nmol</w:t>
            </w:r>
            <w:r w:rsidRPr="00717666">
              <w:rPr>
                <w:lang w:val="el-GR"/>
              </w:rPr>
              <w:t xml:space="preserve"> και να είναι καθαρισμένα με </w:t>
            </w:r>
            <w:r w:rsidRPr="00717666">
              <w:t>HPLC</w:t>
            </w:r>
            <w:r w:rsidRPr="00717666">
              <w:rPr>
                <w:lang w:val="el-GR"/>
              </w:rPr>
              <w:t xml:space="preserve">. Να αποστέλλονται λυοφιλιωμένα ή σε </w:t>
            </w:r>
            <w:r w:rsidRPr="00717666">
              <w:t>aliquots</w:t>
            </w:r>
            <w:r w:rsidRPr="00717666">
              <w:rPr>
                <w:lang w:val="el-GR"/>
              </w:rPr>
              <w:t xml:space="preserve"> προκαθορισμένης συγκέντρωσης. Η ποιότητα τους να έχει ελεγθεί με μέτρηση της </w:t>
            </w:r>
            <w:r w:rsidRPr="00717666">
              <w:t>OD</w:t>
            </w:r>
            <w:r w:rsidRPr="00717666">
              <w:rPr>
                <w:lang w:val="el-GR"/>
              </w:rPr>
              <w:t xml:space="preserve"> και με </w:t>
            </w:r>
            <w:r w:rsidRPr="00717666">
              <w:t>MALDI</w:t>
            </w:r>
            <w:r w:rsidRPr="00717666">
              <w:rPr>
                <w:lang w:val="el-GR"/>
              </w:rPr>
              <w:t>-</w:t>
            </w:r>
            <w:r w:rsidRPr="00717666">
              <w:t>TOF</w:t>
            </w:r>
            <w:r w:rsidRPr="00717666">
              <w:rPr>
                <w:lang w:val="el-GR"/>
              </w:rPr>
              <w:t xml:space="preserve"> </w:t>
            </w:r>
            <w:r w:rsidRPr="00717666">
              <w:t>MS</w:t>
            </w:r>
            <w:r w:rsidRPr="00717666">
              <w:rPr>
                <w:lang w:val="el-GR"/>
              </w:rPr>
              <w:t xml:space="preserve">. Να δίνεται τιμή ανά </w:t>
            </w:r>
            <w:r w:rsidRPr="00717666">
              <w:t>primer</w:t>
            </w:r>
            <w:r w:rsidRPr="00717666">
              <w:rPr>
                <w:lang w:val="el-GR"/>
              </w:rPr>
              <w:t xml:space="preserve"> η οποία να είναι ανεξάρτητη του μήκους της αλληλουχίας του. Ο χρόνος παράδοσης να μην είναι μεγαλύτερος από 8 ημέρες. </w:t>
            </w:r>
            <w:r w:rsidRPr="00717666">
              <w:t>N</w:t>
            </w:r>
            <w:r w:rsidRPr="00717666">
              <w:rPr>
                <w:lang w:val="el-GR"/>
              </w:rPr>
              <w:t xml:space="preserve">α παρέχεται σε </w:t>
            </w:r>
            <w:r w:rsidRPr="00717666">
              <w:t>scale</w:t>
            </w:r>
            <w:r w:rsidRPr="00717666">
              <w:rPr>
                <w:lang w:val="el-GR"/>
              </w:rPr>
              <w:t xml:space="preserve"> 50 </w:t>
            </w:r>
            <w:r w:rsidRPr="00717666">
              <w:t>nmol</w:t>
            </w:r>
            <w:r w:rsidRPr="00717666">
              <w:rPr>
                <w:lang w:val="el-GR"/>
              </w:rPr>
              <w:t xml:space="preserve">. </w:t>
            </w:r>
            <w:r w:rsidRPr="00717666">
              <w:t>Να δοθεί τιμή ανά primer.</w:t>
            </w:r>
          </w:p>
        </w:tc>
        <w:tc>
          <w:tcPr>
            <w:tcW w:w="589" w:type="pct"/>
          </w:tcPr>
          <w:p w:rsidR="00717666" w:rsidRPr="00717666" w:rsidRDefault="00717666" w:rsidP="00717666"/>
        </w:tc>
        <w:tc>
          <w:tcPr>
            <w:tcW w:w="602" w:type="pct"/>
          </w:tcPr>
          <w:p w:rsidR="00717666" w:rsidRPr="00717666" w:rsidRDefault="00717666" w:rsidP="00717666"/>
        </w:tc>
        <w:tc>
          <w:tcPr>
            <w:tcW w:w="1161" w:type="pct"/>
          </w:tcPr>
          <w:p w:rsidR="00717666" w:rsidRPr="00717666" w:rsidRDefault="00717666" w:rsidP="00717666"/>
        </w:tc>
      </w:tr>
      <w:tr w:rsidR="00717666" w:rsidRPr="00717666" w:rsidTr="00B52B20">
        <w:trPr>
          <w:trHeight w:val="407"/>
          <w:jc w:val="center"/>
        </w:trPr>
        <w:tc>
          <w:tcPr>
            <w:tcW w:w="366" w:type="pct"/>
            <w:vAlign w:val="center"/>
          </w:tcPr>
          <w:p w:rsidR="00717666" w:rsidRPr="00717666" w:rsidRDefault="00717666" w:rsidP="00717666">
            <w:r w:rsidRPr="00717666">
              <w:t>5.7</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Να είναι υπερκάθαρο, ελεγμένο ποιοτικά για χρήση σε όλες τις πιθανές πειραματικές πορείες που απαιτούν νερό ελεύθερο νουκλεασών, συμπεριλαμβανομένων πρωτοκόλλων μοριακής βιολογίας. Να έχει παραχθεί μέσω ειδικής μεθόδου της κατασκευάστριας εταιρείας, η οποία τελικά αποδίδει νερό ελεύθερο </w:t>
            </w:r>
            <w:r w:rsidRPr="00717666">
              <w:t>DN</w:t>
            </w:r>
            <w:r w:rsidRPr="00717666">
              <w:rPr>
                <w:lang w:val="el-GR"/>
              </w:rPr>
              <w:t xml:space="preserve">ασών, </w:t>
            </w:r>
            <w:r w:rsidRPr="00717666">
              <w:t>RN</w:t>
            </w:r>
            <w:r w:rsidRPr="00717666">
              <w:rPr>
                <w:lang w:val="el-GR"/>
              </w:rPr>
              <w:t>ασών και γενικά νουκλεασών χωρίς την προσθήκη χημικών παραγόντων όπως το διεθυλπυροκαρβονικό (</w:t>
            </w:r>
            <w:r w:rsidRPr="00717666">
              <w:t>diethylpyrocarbonate</w:t>
            </w:r>
            <w:r w:rsidRPr="00717666">
              <w:rPr>
                <w:lang w:val="el-GR"/>
              </w:rPr>
              <w:t>-</w:t>
            </w:r>
            <w:r w:rsidRPr="00717666">
              <w:t>DEPC</w:t>
            </w:r>
            <w:r w:rsidRPr="00717666">
              <w:rPr>
                <w:lang w:val="el-GR"/>
              </w:rPr>
              <w:t xml:space="preserve">) και να συσκευάζεται σε σωληνάρια ελευθέρα νουκλεασών. </w:t>
            </w:r>
            <w:r w:rsidRPr="00717666">
              <w:t>Να παρέχεται σε συσκευασία 25x1,8ml.</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lastRenderedPageBreak/>
              <w:t>A/A</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t>Τεχνικές προδιαγραφές</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r w:rsidRPr="00717666">
              <w:t>ΝΑΙ</w:t>
            </w:r>
          </w:p>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r w:rsidRPr="00717666">
              <w:t>ΟΧΙ</w:t>
            </w:r>
          </w:p>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r w:rsidRPr="00717666">
              <w:t>ΠΑΡΑΠΟΜΠΗ</w:t>
            </w:r>
          </w:p>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6.1</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pPr>
              <w:rPr>
                <w:lang w:val="el-GR"/>
              </w:rPr>
            </w:pPr>
            <w:r w:rsidRPr="00717666">
              <w:rPr>
                <w:lang w:val="el-GR"/>
              </w:rPr>
              <w:t xml:space="preserve">Να έχουν μήκος τουλάχιστον 80 </w:t>
            </w:r>
            <w:r w:rsidRPr="00717666">
              <w:t>mm</w:t>
            </w:r>
            <w:r w:rsidRPr="00717666">
              <w:rPr>
                <w:lang w:val="el-GR"/>
              </w:rPr>
              <w:t>. Να είναι κατάλληλα για εύρος όγκων 100-1000 μ</w:t>
            </w:r>
            <w:r w:rsidRPr="00717666">
              <w:t>l</w:t>
            </w:r>
            <w:r w:rsidRPr="00717666">
              <w:rPr>
                <w:lang w:val="el-GR"/>
              </w:rPr>
              <w:t xml:space="preserve">. Να είναι αποστειρωμένα ανά ένα </w:t>
            </w:r>
            <w:r w:rsidRPr="00717666">
              <w:t>rack</w:t>
            </w:r>
            <w:r w:rsidRPr="00717666">
              <w:rPr>
                <w:lang w:val="el-GR"/>
              </w:rPr>
              <w:t xml:space="preserve">. Να διαθέτουν </w:t>
            </w:r>
            <w:r w:rsidRPr="00717666">
              <w:t>anti</w:t>
            </w:r>
            <w:r w:rsidRPr="00717666">
              <w:rPr>
                <w:lang w:val="el-GR"/>
              </w:rPr>
              <w:t>-</w:t>
            </w:r>
            <w:r w:rsidRPr="00717666">
              <w:t>aerosol</w:t>
            </w:r>
            <w:r w:rsidRPr="00717666">
              <w:rPr>
                <w:lang w:val="el-GR"/>
              </w:rPr>
              <w:t xml:space="preserve"> φίλτρο για αποφυγή επιμολύνσεων μεταξύ δειγμάτων. </w:t>
            </w:r>
            <w:r w:rsidRPr="00717666">
              <w:t>N</w:t>
            </w:r>
            <w:r w:rsidRPr="00717666">
              <w:rPr>
                <w:lang w:val="el-GR"/>
              </w:rPr>
              <w:t xml:space="preserve">α είναι τελείως διαφανή για εύκολο έλεγχο του υγρού στο εσωτερικό των </w:t>
            </w:r>
            <w:r w:rsidRPr="00717666">
              <w:t>tips</w:t>
            </w:r>
            <w:r w:rsidRPr="00717666">
              <w:rPr>
                <w:lang w:val="el-GR"/>
              </w:rPr>
              <w:t xml:space="preserve">. Να έχουν διαβαθμίσεις για τον έλεγχο του όγκου. Να είναι </w:t>
            </w:r>
            <w:r w:rsidRPr="00717666">
              <w:t>Rnase</w:t>
            </w:r>
            <w:r w:rsidRPr="00717666">
              <w:rPr>
                <w:lang w:val="el-GR"/>
              </w:rPr>
              <w:t xml:space="preserve"> </w:t>
            </w:r>
            <w:r w:rsidRPr="00717666">
              <w:t>free</w:t>
            </w:r>
            <w:r w:rsidRPr="00717666">
              <w:rPr>
                <w:lang w:val="el-GR"/>
              </w:rPr>
              <w:t xml:space="preserve">, </w:t>
            </w:r>
            <w:r w:rsidRPr="00717666">
              <w:t>Dnase</w:t>
            </w:r>
            <w:r w:rsidRPr="00717666">
              <w:rPr>
                <w:lang w:val="el-GR"/>
              </w:rPr>
              <w:t xml:space="preserve"> </w:t>
            </w:r>
            <w:r w:rsidRPr="00717666">
              <w:t>free</w:t>
            </w:r>
            <w:r w:rsidRPr="00717666">
              <w:rPr>
                <w:lang w:val="el-GR"/>
              </w:rPr>
              <w:t xml:space="preserve">, </w:t>
            </w:r>
            <w:r w:rsidRPr="00717666">
              <w:t>genomic</w:t>
            </w:r>
            <w:r w:rsidRPr="00717666">
              <w:rPr>
                <w:lang w:val="el-GR"/>
              </w:rPr>
              <w:t xml:space="preserve"> </w:t>
            </w:r>
            <w:r w:rsidRPr="00717666">
              <w:t>DNA</w:t>
            </w:r>
            <w:r w:rsidRPr="00717666">
              <w:rPr>
                <w:lang w:val="el-GR"/>
              </w:rPr>
              <w:t xml:space="preserve"> </w:t>
            </w:r>
            <w:r w:rsidRPr="00717666">
              <w:t>free</w:t>
            </w:r>
            <w:r w:rsidRPr="00717666">
              <w:rPr>
                <w:lang w:val="el-GR"/>
              </w:rPr>
              <w:t xml:space="preserve"> και </w:t>
            </w:r>
            <w:r w:rsidRPr="00717666">
              <w:t>protein</w:t>
            </w:r>
            <w:r w:rsidRPr="00717666">
              <w:rPr>
                <w:lang w:val="el-GR"/>
              </w:rPr>
              <w:t xml:space="preserve"> </w:t>
            </w:r>
            <w:r w:rsidRPr="00717666">
              <w:t>free</w:t>
            </w:r>
            <w:r w:rsidRPr="00717666">
              <w:rPr>
                <w:lang w:val="el-GR"/>
              </w:rPr>
              <w:t xml:space="preserve">. </w:t>
            </w:r>
            <w:r w:rsidRPr="00717666">
              <w:t>O</w:t>
            </w:r>
            <w:r w:rsidRPr="00717666">
              <w:rPr>
                <w:lang w:val="el-GR"/>
              </w:rPr>
              <w:t xml:space="preserve"> εσωτερικός φορέας των </w:t>
            </w:r>
            <w:r w:rsidRPr="00717666">
              <w:t>tips</w:t>
            </w:r>
            <w:r w:rsidRPr="00717666">
              <w:rPr>
                <w:lang w:val="el-GR"/>
              </w:rPr>
              <w:t xml:space="preserve"> να μπορεί να αποσπαστεί για τοποθέτηση ανταλλακτικού φορέα με νέα </w:t>
            </w:r>
            <w:r w:rsidRPr="00717666">
              <w:t>tips</w:t>
            </w:r>
            <w:r w:rsidRPr="00717666">
              <w:rPr>
                <w:lang w:val="el-GR"/>
              </w:rPr>
              <w:t xml:space="preserve"> χωρίς την ανάγκη απόρριψης του εξωτερικού κουτιού. Να είναι συμβατά με πιπέττες </w:t>
            </w:r>
            <w:r w:rsidRPr="00717666">
              <w:t>Eppendorf</w:t>
            </w:r>
            <w:r w:rsidRPr="00717666">
              <w:rPr>
                <w:lang w:val="el-GR"/>
              </w:rPr>
              <w:t xml:space="preserve">, </w:t>
            </w:r>
            <w:r w:rsidRPr="00717666">
              <w:t>Finnpipette</w:t>
            </w:r>
            <w:r w:rsidRPr="00717666">
              <w:rPr>
                <w:lang w:val="el-GR"/>
              </w:rPr>
              <w:t xml:space="preserve">, </w:t>
            </w:r>
            <w:r w:rsidRPr="00717666">
              <w:t>Gilson</w:t>
            </w:r>
            <w:r w:rsidRPr="00717666">
              <w:rPr>
                <w:lang w:val="el-GR"/>
              </w:rPr>
              <w:t xml:space="preserve">, </w:t>
            </w:r>
            <w:r w:rsidRPr="00717666">
              <w:t>Nichiry</w:t>
            </w:r>
            <w:r w:rsidRPr="00717666">
              <w:rPr>
                <w:lang w:val="el-GR"/>
              </w:rPr>
              <w:t xml:space="preserve">ο. Να διατίθενται σε συσκευασία 10 </w:t>
            </w:r>
            <w:r w:rsidRPr="00717666">
              <w:t>racks</w:t>
            </w:r>
            <w:r w:rsidRPr="00717666">
              <w:rPr>
                <w:lang w:val="el-GR"/>
              </w:rPr>
              <w:t xml:space="preserve"> </w:t>
            </w:r>
            <w:r w:rsidRPr="00717666">
              <w:t>x</w:t>
            </w:r>
            <w:r w:rsidRPr="00717666">
              <w:rPr>
                <w:lang w:val="el-GR"/>
              </w:rPr>
              <w:t xml:space="preserve"> 96 </w:t>
            </w:r>
            <w:r w:rsidRPr="00717666">
              <w:t>tips</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6.2</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pPr>
              <w:rPr>
                <w:lang w:val="el-GR"/>
              </w:rPr>
            </w:pPr>
            <w:r w:rsidRPr="00717666">
              <w:rPr>
                <w:lang w:val="el-GR"/>
              </w:rPr>
              <w:t xml:space="preserve">Να έχουν μήκος έως 55 </w:t>
            </w:r>
            <w:r w:rsidRPr="00717666">
              <w:t>mm</w:t>
            </w:r>
            <w:r w:rsidRPr="00717666">
              <w:rPr>
                <w:lang w:val="el-GR"/>
              </w:rPr>
              <w:t>. Να είναι κατάλληλα για εύρος όγκων 0,1-20 μ</w:t>
            </w:r>
            <w:r w:rsidRPr="00717666">
              <w:t>l</w:t>
            </w:r>
            <w:r w:rsidRPr="00717666">
              <w:rPr>
                <w:lang w:val="el-GR"/>
              </w:rPr>
              <w:t xml:space="preserve">. Να είναι αποστειρωμένα ανά ένα </w:t>
            </w:r>
            <w:r w:rsidRPr="00717666">
              <w:t>rack</w:t>
            </w:r>
            <w:r w:rsidRPr="00717666">
              <w:rPr>
                <w:lang w:val="el-GR"/>
              </w:rPr>
              <w:t xml:space="preserve">. Να διαθέτουν </w:t>
            </w:r>
            <w:r w:rsidRPr="00717666">
              <w:t>anti</w:t>
            </w:r>
            <w:r w:rsidRPr="00717666">
              <w:rPr>
                <w:lang w:val="el-GR"/>
              </w:rPr>
              <w:t>-</w:t>
            </w:r>
            <w:r w:rsidRPr="00717666">
              <w:t>aerosol</w:t>
            </w:r>
            <w:r w:rsidRPr="00717666">
              <w:rPr>
                <w:lang w:val="el-GR"/>
              </w:rPr>
              <w:t xml:space="preserve"> φίλτρο για αποφυγή επιμολύνσεων μεταξύ δειγμάτων. </w:t>
            </w:r>
            <w:r w:rsidRPr="00717666">
              <w:t>N</w:t>
            </w:r>
            <w:r w:rsidRPr="00717666">
              <w:rPr>
                <w:lang w:val="el-GR"/>
              </w:rPr>
              <w:t xml:space="preserve">α είναι τελείως διαφανή για εύκολο έλεγχο του υγρού στο εσωτερικό των </w:t>
            </w:r>
            <w:r w:rsidRPr="00717666">
              <w:t>tips</w:t>
            </w:r>
            <w:r w:rsidRPr="00717666">
              <w:rPr>
                <w:lang w:val="el-GR"/>
              </w:rPr>
              <w:t xml:space="preserve">. </w:t>
            </w:r>
            <w:r w:rsidRPr="00717666">
              <w:t>Να είναι Rnase free, Dnase free, genomic DNA free και protein free. O</w:t>
            </w:r>
            <w:r w:rsidRPr="00717666">
              <w:rPr>
                <w:lang w:val="el-GR"/>
              </w:rPr>
              <w:t xml:space="preserve"> εσωτερικός φορέας των </w:t>
            </w:r>
            <w:r w:rsidRPr="00717666">
              <w:t>tips</w:t>
            </w:r>
            <w:r w:rsidRPr="00717666">
              <w:rPr>
                <w:lang w:val="el-GR"/>
              </w:rPr>
              <w:t xml:space="preserve"> να μπορεί να αποσπαστεί για τοποθέτηση ανταλλακτικού φορέα με νέα </w:t>
            </w:r>
            <w:r w:rsidRPr="00717666">
              <w:t>tips</w:t>
            </w:r>
            <w:r w:rsidRPr="00717666">
              <w:rPr>
                <w:lang w:val="el-GR"/>
              </w:rPr>
              <w:t xml:space="preserve"> χωρίς την ανάγκη απόρριψης του εξωτερικού κουτιού. Να είναι συμβατά με πιπέττες </w:t>
            </w:r>
            <w:r w:rsidRPr="00717666">
              <w:t>Eppendorf</w:t>
            </w:r>
            <w:r w:rsidRPr="00717666">
              <w:rPr>
                <w:lang w:val="el-GR"/>
              </w:rPr>
              <w:t xml:space="preserve">, </w:t>
            </w:r>
            <w:r w:rsidRPr="00717666">
              <w:t>Finnpipette</w:t>
            </w:r>
            <w:r w:rsidRPr="00717666">
              <w:rPr>
                <w:lang w:val="el-GR"/>
              </w:rPr>
              <w:t xml:space="preserve">, </w:t>
            </w:r>
            <w:r w:rsidRPr="00717666">
              <w:t>Gilson</w:t>
            </w:r>
            <w:r w:rsidRPr="00717666">
              <w:rPr>
                <w:lang w:val="el-GR"/>
              </w:rPr>
              <w:t xml:space="preserve">, </w:t>
            </w:r>
            <w:r w:rsidRPr="00717666">
              <w:t>Nichiryo</w:t>
            </w:r>
            <w:r w:rsidRPr="00717666">
              <w:rPr>
                <w:lang w:val="el-GR"/>
              </w:rPr>
              <w:t xml:space="preserve">. Να διατίθενται σε συσκευασία 10 </w:t>
            </w:r>
            <w:r w:rsidRPr="00717666">
              <w:t>racks</w:t>
            </w:r>
            <w:r w:rsidRPr="00717666">
              <w:rPr>
                <w:lang w:val="el-GR"/>
              </w:rPr>
              <w:t xml:space="preserve"> </w:t>
            </w:r>
            <w:r w:rsidRPr="00717666">
              <w:t>x</w:t>
            </w:r>
            <w:r w:rsidRPr="00717666">
              <w:rPr>
                <w:lang w:val="el-GR"/>
              </w:rPr>
              <w:t xml:space="preserve"> 96 </w:t>
            </w:r>
            <w:r w:rsidRPr="00717666">
              <w:t>tips</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6.3</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pPr>
              <w:rPr>
                <w:lang w:val="el-GR"/>
              </w:rPr>
            </w:pPr>
            <w:r w:rsidRPr="00717666">
              <w:rPr>
                <w:lang w:val="el-GR"/>
              </w:rPr>
              <w:t xml:space="preserve">Να έχουν μήκος τουλάχιστον 53 </w:t>
            </w:r>
            <w:r w:rsidRPr="00717666">
              <w:t>mm</w:t>
            </w:r>
            <w:r w:rsidRPr="00717666">
              <w:rPr>
                <w:lang w:val="el-GR"/>
              </w:rPr>
              <w:t>. Να είναι κατάλληλα για εύρος όγκων 10-100 μ</w:t>
            </w:r>
            <w:r w:rsidRPr="00717666">
              <w:t>l</w:t>
            </w:r>
            <w:r w:rsidRPr="00717666">
              <w:rPr>
                <w:lang w:val="el-GR"/>
              </w:rPr>
              <w:t xml:space="preserve">. Να είναι αποστειρωμένα ανά ένα </w:t>
            </w:r>
            <w:r w:rsidRPr="00717666">
              <w:t>rack</w:t>
            </w:r>
            <w:r w:rsidRPr="00717666">
              <w:rPr>
                <w:lang w:val="el-GR"/>
              </w:rPr>
              <w:t xml:space="preserve">. Να διαθέτουν </w:t>
            </w:r>
            <w:r w:rsidRPr="00717666">
              <w:t>anti</w:t>
            </w:r>
            <w:r w:rsidRPr="00717666">
              <w:rPr>
                <w:lang w:val="el-GR"/>
              </w:rPr>
              <w:t>-</w:t>
            </w:r>
            <w:r w:rsidRPr="00717666">
              <w:t>aerosol</w:t>
            </w:r>
            <w:r w:rsidRPr="00717666">
              <w:rPr>
                <w:lang w:val="el-GR"/>
              </w:rPr>
              <w:t xml:space="preserve"> φίλτρο για αποφυγή επιμολύνσεων μεταξύ δειγμάτων. </w:t>
            </w:r>
            <w:r w:rsidRPr="00717666">
              <w:t>N</w:t>
            </w:r>
            <w:r w:rsidRPr="00717666">
              <w:rPr>
                <w:lang w:val="el-GR"/>
              </w:rPr>
              <w:t xml:space="preserve">α είναι τελείως διαφανή για εύκολο έλεγχο του υγρού στο εσωτερικό των </w:t>
            </w:r>
            <w:r w:rsidRPr="00717666">
              <w:t>tips</w:t>
            </w:r>
            <w:r w:rsidRPr="00717666">
              <w:rPr>
                <w:lang w:val="el-GR"/>
              </w:rPr>
              <w:t xml:space="preserve">. Να έχουν διαβαθμίσεις για τον έλεγχο του όγκου. Να είναι </w:t>
            </w:r>
            <w:r w:rsidRPr="00717666">
              <w:t>Rnase</w:t>
            </w:r>
            <w:r w:rsidRPr="00717666">
              <w:rPr>
                <w:lang w:val="el-GR"/>
              </w:rPr>
              <w:t xml:space="preserve"> </w:t>
            </w:r>
            <w:r w:rsidRPr="00717666">
              <w:t>free</w:t>
            </w:r>
            <w:r w:rsidRPr="00717666">
              <w:rPr>
                <w:lang w:val="el-GR"/>
              </w:rPr>
              <w:t xml:space="preserve">, </w:t>
            </w:r>
            <w:r w:rsidRPr="00717666">
              <w:t>Dnase</w:t>
            </w:r>
            <w:r w:rsidRPr="00717666">
              <w:rPr>
                <w:lang w:val="el-GR"/>
              </w:rPr>
              <w:t xml:space="preserve"> </w:t>
            </w:r>
            <w:r w:rsidRPr="00717666">
              <w:t>free</w:t>
            </w:r>
            <w:r w:rsidRPr="00717666">
              <w:rPr>
                <w:lang w:val="el-GR"/>
              </w:rPr>
              <w:t xml:space="preserve">, </w:t>
            </w:r>
            <w:r w:rsidRPr="00717666">
              <w:t>genomic</w:t>
            </w:r>
            <w:r w:rsidRPr="00717666">
              <w:rPr>
                <w:lang w:val="el-GR"/>
              </w:rPr>
              <w:t xml:space="preserve"> </w:t>
            </w:r>
            <w:r w:rsidRPr="00717666">
              <w:t>DNA</w:t>
            </w:r>
            <w:r w:rsidRPr="00717666">
              <w:rPr>
                <w:lang w:val="el-GR"/>
              </w:rPr>
              <w:t xml:space="preserve"> </w:t>
            </w:r>
            <w:r w:rsidRPr="00717666">
              <w:t>free</w:t>
            </w:r>
            <w:r w:rsidRPr="00717666">
              <w:rPr>
                <w:lang w:val="el-GR"/>
              </w:rPr>
              <w:t xml:space="preserve"> και </w:t>
            </w:r>
            <w:r w:rsidRPr="00717666">
              <w:t>protein</w:t>
            </w:r>
            <w:r w:rsidRPr="00717666">
              <w:rPr>
                <w:lang w:val="el-GR"/>
              </w:rPr>
              <w:t xml:space="preserve"> </w:t>
            </w:r>
            <w:r w:rsidRPr="00717666">
              <w:lastRenderedPageBreak/>
              <w:t>free</w:t>
            </w:r>
            <w:r w:rsidRPr="00717666">
              <w:rPr>
                <w:lang w:val="el-GR"/>
              </w:rPr>
              <w:t xml:space="preserve">. </w:t>
            </w:r>
            <w:r w:rsidRPr="00717666">
              <w:t>O</w:t>
            </w:r>
            <w:r w:rsidRPr="00717666">
              <w:rPr>
                <w:lang w:val="el-GR"/>
              </w:rPr>
              <w:t xml:space="preserve"> εσωτερικός φορέας των </w:t>
            </w:r>
            <w:r w:rsidRPr="00717666">
              <w:t>tips</w:t>
            </w:r>
            <w:r w:rsidRPr="00717666">
              <w:rPr>
                <w:lang w:val="el-GR"/>
              </w:rPr>
              <w:t xml:space="preserve"> να μπορεί να αποσπαστεί για τοποθέτηση ανταλλακτικού φορέα με νέα </w:t>
            </w:r>
            <w:r w:rsidRPr="00717666">
              <w:t>tips</w:t>
            </w:r>
            <w:r w:rsidRPr="00717666">
              <w:rPr>
                <w:lang w:val="el-GR"/>
              </w:rPr>
              <w:t xml:space="preserve"> χωρίς την ανάγκη απόρριψης του εξωτερικού κουτιού. Να είναι συμβατά με πιπέττες </w:t>
            </w:r>
            <w:r w:rsidRPr="00717666">
              <w:t>Eppendorf</w:t>
            </w:r>
            <w:r w:rsidRPr="00717666">
              <w:rPr>
                <w:lang w:val="el-GR"/>
              </w:rPr>
              <w:t xml:space="preserve">, </w:t>
            </w:r>
            <w:r w:rsidRPr="00717666">
              <w:t>Finnpipette</w:t>
            </w:r>
            <w:r w:rsidRPr="00717666">
              <w:rPr>
                <w:lang w:val="el-GR"/>
              </w:rPr>
              <w:t xml:space="preserve">, </w:t>
            </w:r>
            <w:r w:rsidRPr="00717666">
              <w:t>Gilson</w:t>
            </w:r>
            <w:r w:rsidRPr="00717666">
              <w:rPr>
                <w:lang w:val="el-GR"/>
              </w:rPr>
              <w:t xml:space="preserve">, </w:t>
            </w:r>
            <w:r w:rsidRPr="00717666">
              <w:t>Nichiryo</w:t>
            </w:r>
            <w:r w:rsidRPr="00717666">
              <w:rPr>
                <w:lang w:val="el-GR"/>
              </w:rPr>
              <w:t xml:space="preserve">. Να διατίθενται σε συσκευασία 10 </w:t>
            </w:r>
            <w:r w:rsidRPr="00717666">
              <w:t>racks</w:t>
            </w:r>
            <w:r w:rsidRPr="00717666">
              <w:rPr>
                <w:lang w:val="el-GR"/>
              </w:rPr>
              <w:t xml:space="preserve"> </w:t>
            </w:r>
            <w:r w:rsidRPr="00717666">
              <w:t>x</w:t>
            </w:r>
            <w:r w:rsidRPr="00717666">
              <w:rPr>
                <w:lang w:val="el-GR"/>
              </w:rPr>
              <w:t xml:space="preserve"> 96 </w:t>
            </w:r>
            <w:r w:rsidRPr="00717666">
              <w:t>tips</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lastRenderedPageBreak/>
              <w:t>6.4</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Να έχουν μήκος έως 35 </w:t>
            </w:r>
            <w:r w:rsidRPr="00717666">
              <w:t>mm</w:t>
            </w:r>
            <w:r w:rsidRPr="00717666">
              <w:rPr>
                <w:lang w:val="el-GR"/>
              </w:rPr>
              <w:t>. Να είναι κατάλληλα για εύρος όγκων 0,1-10 μ</w:t>
            </w:r>
            <w:r w:rsidRPr="00717666">
              <w:t>l</w:t>
            </w:r>
            <w:r w:rsidRPr="00717666">
              <w:rPr>
                <w:lang w:val="el-GR"/>
              </w:rPr>
              <w:t xml:space="preserve">. Να είναι αποστειρωμένα ανά ένα </w:t>
            </w:r>
            <w:r w:rsidRPr="00717666">
              <w:t>rack</w:t>
            </w:r>
            <w:r w:rsidRPr="00717666">
              <w:rPr>
                <w:lang w:val="el-GR"/>
              </w:rPr>
              <w:t xml:space="preserve">. Να διαθέτουν </w:t>
            </w:r>
            <w:r w:rsidRPr="00717666">
              <w:t>anti</w:t>
            </w:r>
            <w:r w:rsidRPr="00717666">
              <w:rPr>
                <w:lang w:val="el-GR"/>
              </w:rPr>
              <w:t>-</w:t>
            </w:r>
            <w:r w:rsidRPr="00717666">
              <w:t>aerosol</w:t>
            </w:r>
            <w:r w:rsidRPr="00717666">
              <w:rPr>
                <w:lang w:val="el-GR"/>
              </w:rPr>
              <w:t xml:space="preserve"> φίλτρο για αποφυγή επιμολύνσεων μεταξύ δειγμάτων. </w:t>
            </w:r>
            <w:r w:rsidRPr="00717666">
              <w:t>N</w:t>
            </w:r>
            <w:r w:rsidRPr="00717666">
              <w:rPr>
                <w:lang w:val="el-GR"/>
              </w:rPr>
              <w:t xml:space="preserve">α είναι τελείως διαφανή για εύκολο έλεγχο του υγρού στο εσωτερικό των </w:t>
            </w:r>
            <w:r w:rsidRPr="00717666">
              <w:t>tips</w:t>
            </w:r>
            <w:r w:rsidRPr="00717666">
              <w:rPr>
                <w:lang w:val="el-GR"/>
              </w:rPr>
              <w:t xml:space="preserve">. Να έχουν διαβαθμίσεις για τον έλεγχο του όγκου. Να είναι </w:t>
            </w:r>
            <w:r w:rsidRPr="00717666">
              <w:t>Rnase</w:t>
            </w:r>
            <w:r w:rsidRPr="00717666">
              <w:rPr>
                <w:lang w:val="el-GR"/>
              </w:rPr>
              <w:t xml:space="preserve"> </w:t>
            </w:r>
            <w:r w:rsidRPr="00717666">
              <w:t>free</w:t>
            </w:r>
            <w:r w:rsidRPr="00717666">
              <w:rPr>
                <w:lang w:val="el-GR"/>
              </w:rPr>
              <w:t xml:space="preserve">, </w:t>
            </w:r>
            <w:r w:rsidRPr="00717666">
              <w:t>Dnase</w:t>
            </w:r>
            <w:r w:rsidRPr="00717666">
              <w:rPr>
                <w:lang w:val="el-GR"/>
              </w:rPr>
              <w:t xml:space="preserve"> </w:t>
            </w:r>
            <w:r w:rsidRPr="00717666">
              <w:t>free</w:t>
            </w:r>
            <w:r w:rsidRPr="00717666">
              <w:rPr>
                <w:lang w:val="el-GR"/>
              </w:rPr>
              <w:t xml:space="preserve">, </w:t>
            </w:r>
            <w:r w:rsidRPr="00717666">
              <w:t>genomic</w:t>
            </w:r>
            <w:r w:rsidRPr="00717666">
              <w:rPr>
                <w:lang w:val="el-GR"/>
              </w:rPr>
              <w:t xml:space="preserve"> </w:t>
            </w:r>
            <w:r w:rsidRPr="00717666">
              <w:t>DNA</w:t>
            </w:r>
            <w:r w:rsidRPr="00717666">
              <w:rPr>
                <w:lang w:val="el-GR"/>
              </w:rPr>
              <w:t xml:space="preserve"> </w:t>
            </w:r>
            <w:r w:rsidRPr="00717666">
              <w:t>free</w:t>
            </w:r>
            <w:r w:rsidRPr="00717666">
              <w:rPr>
                <w:lang w:val="el-GR"/>
              </w:rPr>
              <w:t xml:space="preserve"> και </w:t>
            </w:r>
            <w:r w:rsidRPr="00717666">
              <w:t>protein</w:t>
            </w:r>
            <w:r w:rsidRPr="00717666">
              <w:rPr>
                <w:lang w:val="el-GR"/>
              </w:rPr>
              <w:t xml:space="preserve"> </w:t>
            </w:r>
            <w:r w:rsidRPr="00717666">
              <w:t>free</w:t>
            </w:r>
            <w:r w:rsidRPr="00717666">
              <w:rPr>
                <w:lang w:val="el-GR"/>
              </w:rPr>
              <w:t xml:space="preserve">. </w:t>
            </w:r>
            <w:r w:rsidRPr="00717666">
              <w:t>O</w:t>
            </w:r>
            <w:r w:rsidRPr="00717666">
              <w:rPr>
                <w:lang w:val="el-GR"/>
              </w:rPr>
              <w:t xml:space="preserve"> εσωτερικός φορέας των </w:t>
            </w:r>
            <w:r w:rsidRPr="00717666">
              <w:t>tips</w:t>
            </w:r>
            <w:r w:rsidRPr="00717666">
              <w:rPr>
                <w:lang w:val="el-GR"/>
              </w:rPr>
              <w:t xml:space="preserve"> να μπορεί να αποσπαστεί για τοποθέτηση ανταλλακτικού φορέα με νέα </w:t>
            </w:r>
            <w:r w:rsidRPr="00717666">
              <w:t>tips</w:t>
            </w:r>
            <w:r w:rsidRPr="00717666">
              <w:rPr>
                <w:lang w:val="el-GR"/>
              </w:rPr>
              <w:t xml:space="preserve"> χωρίς την ανάγκη απόρριψης του εξωτερικού κουτιού. Να είναι συμβατά με πιπέττες </w:t>
            </w:r>
            <w:r w:rsidRPr="00717666">
              <w:t>Eppendorf</w:t>
            </w:r>
            <w:r w:rsidRPr="00717666">
              <w:rPr>
                <w:lang w:val="el-GR"/>
              </w:rPr>
              <w:t xml:space="preserve">, </w:t>
            </w:r>
            <w:r w:rsidRPr="00717666">
              <w:t>Finnpipette</w:t>
            </w:r>
            <w:r w:rsidRPr="00717666">
              <w:rPr>
                <w:lang w:val="el-GR"/>
              </w:rPr>
              <w:t xml:space="preserve">, </w:t>
            </w:r>
            <w:r w:rsidRPr="00717666">
              <w:t>Biohit</w:t>
            </w:r>
            <w:r w:rsidRPr="00717666">
              <w:rPr>
                <w:lang w:val="el-GR"/>
              </w:rPr>
              <w:t xml:space="preserve">, </w:t>
            </w:r>
            <w:r w:rsidRPr="00717666">
              <w:t>Gilson</w:t>
            </w:r>
            <w:r w:rsidRPr="00717666">
              <w:rPr>
                <w:lang w:val="el-GR"/>
              </w:rPr>
              <w:t xml:space="preserve">, </w:t>
            </w:r>
            <w:r w:rsidRPr="00717666">
              <w:t>Nichiry</w:t>
            </w:r>
            <w:r w:rsidRPr="00717666">
              <w:rPr>
                <w:lang w:val="el-GR"/>
              </w:rPr>
              <w:t xml:space="preserve">ο. </w:t>
            </w:r>
            <w:r w:rsidRPr="00717666">
              <w:t>Να διατίθενται σε συσκευασία 10 racks x 96 tips.</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6.5</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Σωληνάρια για </w:t>
            </w:r>
            <w:r w:rsidRPr="00717666">
              <w:t>PCR</w:t>
            </w:r>
            <w:r w:rsidRPr="00717666">
              <w:rPr>
                <w:lang w:val="el-GR"/>
              </w:rPr>
              <w:t xml:space="preserve">, όγκου 0,2 </w:t>
            </w:r>
            <w:r w:rsidRPr="00717666">
              <w:t>ml</w:t>
            </w:r>
            <w:r w:rsidRPr="00717666">
              <w:rPr>
                <w:lang w:val="el-GR"/>
              </w:rPr>
              <w:t xml:space="preserve">, με πολύ λεπτά τοιχώματα και με επίπεδο καπάκι. </w:t>
            </w:r>
            <w:r w:rsidRPr="00717666">
              <w:t>Να είναι ελεύθερα DNase, RNase, pyrogen, lubricants, dyes, heavy metals. Να διατίθενται σε συσκευασία των 1000 τεμαχίων.</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6.6</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Σωληνάρια για </w:t>
            </w:r>
            <w:r w:rsidRPr="00717666">
              <w:t>PCR</w:t>
            </w:r>
            <w:r w:rsidRPr="00717666">
              <w:rPr>
                <w:lang w:val="el-GR"/>
              </w:rPr>
              <w:t xml:space="preserve">, όγκου 0,1 </w:t>
            </w:r>
            <w:r w:rsidRPr="00717666">
              <w:t>ml</w:t>
            </w:r>
            <w:r w:rsidRPr="00717666">
              <w:rPr>
                <w:lang w:val="el-GR"/>
              </w:rPr>
              <w:t xml:space="preserve">, με πολύ λεπτά τοιχώματα και με επίπεδο καπάκι. </w:t>
            </w:r>
            <w:r w:rsidRPr="00717666">
              <w:t>Να είναι ελεύθερα DNase, RNase, pyrogen, lubricants, dyes, heavy metals. Να διατίθενται σε συσκευασία των 1000 τεμαχίων.</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6.7</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Σύριγγες 5 </w:t>
            </w:r>
            <w:r w:rsidRPr="00717666">
              <w:t>ml</w:t>
            </w:r>
            <w:r w:rsidRPr="00717666">
              <w:rPr>
                <w:lang w:val="el-GR"/>
              </w:rPr>
              <w:t xml:space="preserve"> με αποσπώμενη βελόνα 21</w:t>
            </w:r>
            <w:r w:rsidRPr="00717666">
              <w:t>G</w:t>
            </w:r>
            <w:r w:rsidRPr="00717666">
              <w:rPr>
                <w:lang w:val="el-GR"/>
              </w:rPr>
              <w:t xml:space="preserve"> </w:t>
            </w:r>
            <w:r w:rsidRPr="00717666">
              <w:t>x</w:t>
            </w:r>
            <w:r w:rsidRPr="00717666">
              <w:rPr>
                <w:lang w:val="el-GR"/>
              </w:rPr>
              <w:t xml:space="preserve"> ½. Να είναι υψηλής ποιότητας, μίας χρήσης, αποστειρωμένες. Να έχουν διάφανο κύλινδρο για τέλειο έλεγχο του περιεχομένου της. </w:t>
            </w:r>
            <w:r w:rsidRPr="00717666">
              <w:t>Να παρέχονται σε συσκευασία των 100 τεμαχίων ανά κουτί.</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lastRenderedPageBreak/>
              <w:t>6.8</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Σύριγγες 1 </w:t>
            </w:r>
            <w:r w:rsidRPr="00717666">
              <w:t>ml</w:t>
            </w:r>
            <w:r w:rsidRPr="00717666">
              <w:rPr>
                <w:lang w:val="el-GR"/>
              </w:rPr>
              <w:t xml:space="preserve"> με αποσπώμενη βελόνα 27</w:t>
            </w:r>
            <w:r w:rsidRPr="00717666">
              <w:t>G</w:t>
            </w:r>
            <w:r w:rsidRPr="00717666">
              <w:rPr>
                <w:lang w:val="el-GR"/>
              </w:rPr>
              <w:t xml:space="preserve"> </w:t>
            </w:r>
            <w:r w:rsidRPr="00717666">
              <w:t>x</w:t>
            </w:r>
            <w:r w:rsidRPr="00717666">
              <w:rPr>
                <w:lang w:val="el-GR"/>
              </w:rPr>
              <w:t xml:space="preserve"> ¾. Να είναι υψηλής ποιότητας, μίας χρήσης, αποστειρωμένες. Να έχουν διάφανο κύλινδρο για τέλειο έλεγχο του περιεχομένου της. </w:t>
            </w:r>
            <w:r w:rsidRPr="00717666">
              <w:t>Να παρέχονται σε συσκευασία των 100 τεμαχίων ανά κουτί.</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6.9</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t>Cell</w:t>
            </w:r>
            <w:r w:rsidRPr="00717666">
              <w:rPr>
                <w:lang w:val="el-GR"/>
              </w:rPr>
              <w:t xml:space="preserve"> </w:t>
            </w:r>
            <w:r w:rsidRPr="00717666">
              <w:t>Scraper</w:t>
            </w:r>
            <w:r w:rsidRPr="00717666">
              <w:rPr>
                <w:lang w:val="el-GR"/>
              </w:rPr>
              <w:t xml:space="preserve"> για τη συλλογή προσκολλητικών κυττάρων από φλάσκες ή πιάτα κυταροκαλλιεργειών.  Να διαθέτουν μαλακή λεπίδα (</w:t>
            </w:r>
            <w:r w:rsidRPr="00717666">
              <w:t>Blade</w:t>
            </w:r>
            <w:r w:rsidRPr="00717666">
              <w:rPr>
                <w:lang w:val="el-GR"/>
              </w:rPr>
              <w:t xml:space="preserve">) από </w:t>
            </w:r>
            <w:r w:rsidRPr="00717666">
              <w:t>PS</w:t>
            </w:r>
            <w:r w:rsidRPr="00717666">
              <w:rPr>
                <w:lang w:val="el-GR"/>
              </w:rPr>
              <w:t>/</w:t>
            </w:r>
            <w:r w:rsidRPr="00717666">
              <w:t>LDPE</w:t>
            </w:r>
            <w:r w:rsidRPr="00717666">
              <w:rPr>
                <w:lang w:val="el-GR"/>
              </w:rPr>
              <w:t xml:space="preserve"> με πλάτος 20 </w:t>
            </w:r>
            <w:r w:rsidRPr="00717666">
              <w:t>mm</w:t>
            </w:r>
            <w:r w:rsidRPr="00717666">
              <w:rPr>
                <w:lang w:val="el-GR"/>
              </w:rPr>
              <w:t xml:space="preserve">. </w:t>
            </w:r>
            <w:r w:rsidRPr="00717666">
              <w:t xml:space="preserve">Να έχουν μήκος 300mm. Να είναι Rnase free, Dnase free, genomic DNA free. </w:t>
            </w:r>
            <w:r w:rsidRPr="00717666">
              <w:rPr>
                <w:lang w:val="el-GR"/>
              </w:rPr>
              <w:t xml:space="preserve">Να είναι </w:t>
            </w:r>
            <w:r w:rsidRPr="00717666">
              <w:t>non</w:t>
            </w:r>
            <w:r w:rsidRPr="00717666">
              <w:rPr>
                <w:lang w:val="el-GR"/>
              </w:rPr>
              <w:t xml:space="preserve"> – </w:t>
            </w:r>
            <w:r w:rsidRPr="00717666">
              <w:t>pyrogenic</w:t>
            </w:r>
            <w:r w:rsidRPr="00717666">
              <w:rPr>
                <w:lang w:val="el-GR"/>
              </w:rPr>
              <w:t xml:space="preserve"> και </w:t>
            </w:r>
            <w:r w:rsidRPr="00717666">
              <w:t>non</w:t>
            </w:r>
            <w:r w:rsidRPr="00717666">
              <w:rPr>
                <w:lang w:val="el-GR"/>
              </w:rPr>
              <w:t xml:space="preserve"> – </w:t>
            </w:r>
            <w:r w:rsidRPr="00717666">
              <w:t>cytotoxic</w:t>
            </w:r>
            <w:r w:rsidRPr="00717666">
              <w:rPr>
                <w:lang w:val="el-GR"/>
              </w:rPr>
              <w:t xml:space="preserve">. Να είναι αποστειρωμένα και σε ατομική συσκευασία. </w:t>
            </w:r>
            <w:r w:rsidRPr="00717666">
              <w:t>Να παρέχονται σε συσκευασία των 100 τεμαχίων ανά κουτί.</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6.10</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Φίλτρα για απομόνωση και καθαρισμό πρωτεϊνών διαμέτρου 60</w:t>
            </w:r>
            <w:r w:rsidRPr="00717666">
              <w:t>mm</w:t>
            </w:r>
            <w:r w:rsidRPr="00717666">
              <w:rPr>
                <w:lang w:val="el-GR"/>
              </w:rPr>
              <w:t xml:space="preserve"> από </w:t>
            </w:r>
            <w:r w:rsidRPr="00717666">
              <w:t>regenerated</w:t>
            </w:r>
            <w:r w:rsidRPr="00717666">
              <w:rPr>
                <w:lang w:val="el-GR"/>
              </w:rPr>
              <w:t xml:space="preserve"> </w:t>
            </w:r>
            <w:r w:rsidRPr="00717666">
              <w:t>cellulose</w:t>
            </w:r>
            <w:r w:rsidRPr="00717666">
              <w:rPr>
                <w:lang w:val="el-GR"/>
              </w:rPr>
              <w:t xml:space="preserve">. </w:t>
            </w:r>
            <w:r w:rsidRPr="00717666">
              <w:t>N</w:t>
            </w:r>
            <w:r w:rsidRPr="00717666">
              <w:rPr>
                <w:lang w:val="el-GR"/>
              </w:rPr>
              <w:t xml:space="preserve">α επιτρέπουν την συγκέντρωση πρωτεϊνών με </w:t>
            </w:r>
            <w:r w:rsidRPr="00717666">
              <w:t>NMWL</w:t>
            </w:r>
            <w:r w:rsidRPr="00717666">
              <w:rPr>
                <w:lang w:val="el-GR"/>
              </w:rPr>
              <w:t xml:space="preserve"> μεμβράνης 100</w:t>
            </w:r>
            <w:r w:rsidRPr="00717666">
              <w:t>kDa</w:t>
            </w:r>
            <w:r w:rsidRPr="00717666">
              <w:rPr>
                <w:lang w:val="el-GR"/>
              </w:rPr>
              <w:t xml:space="preserve">. Να μπορούν να χρησιμοποιηθούν με όγκο δείγματος 15-70 </w:t>
            </w:r>
            <w:r w:rsidRPr="00717666">
              <w:t>ml</w:t>
            </w:r>
            <w:r w:rsidRPr="00717666">
              <w:rPr>
                <w:lang w:val="el-GR"/>
              </w:rPr>
              <w:t xml:space="preserve"> με τελικό όγκο έκλουσης προϊόντος 350 μ</w:t>
            </w:r>
            <w:r w:rsidRPr="00717666">
              <w:t>l</w:t>
            </w:r>
            <w:r w:rsidRPr="00717666">
              <w:rPr>
                <w:lang w:val="el-GR"/>
              </w:rPr>
              <w:t xml:space="preserve">. </w:t>
            </w:r>
            <w:r w:rsidRPr="00717666">
              <w:t>Να διατίθενται σε συσκευασία 8 τεμαχίων.</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6.11</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Σωληνάρια μικροφυκέντρησης πολυπροπυλενίου,  σιλικοναρισμένα, διευρημένης χωρητικότητας, όγκου 1,7 </w:t>
            </w:r>
            <w:r w:rsidRPr="00717666">
              <w:t>ml</w:t>
            </w:r>
            <w:r w:rsidRPr="00717666">
              <w:rPr>
                <w:lang w:val="el-GR"/>
              </w:rPr>
              <w:t xml:space="preserve">, με διαβάθμιση. </w:t>
            </w:r>
            <w:r w:rsidRPr="00717666">
              <w:t>Να παρέχονται σε συσκευασία των 500 τεμαχίων.</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6.12</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Υπερκάθαρα σωληνάρια όγκου 13,2 </w:t>
            </w:r>
            <w:r w:rsidRPr="00717666">
              <w:t>ml</w:t>
            </w:r>
            <w:r w:rsidRPr="00717666">
              <w:rPr>
                <w:lang w:val="el-GR"/>
              </w:rPr>
              <w:t>, διαστάσεων 14</w:t>
            </w:r>
            <w:r w:rsidRPr="00717666">
              <w:t>x</w:t>
            </w:r>
            <w:r w:rsidRPr="00717666">
              <w:rPr>
                <w:lang w:val="el-GR"/>
              </w:rPr>
              <w:t xml:space="preserve">89 </w:t>
            </w:r>
            <w:r w:rsidRPr="00717666">
              <w:t>mm</w:t>
            </w:r>
            <w:r w:rsidRPr="00717666">
              <w:rPr>
                <w:lang w:val="el-GR"/>
              </w:rPr>
              <w:t xml:space="preserve">, με λεπτά τοιχώματα, συμβατά με την κεφαλή </w:t>
            </w:r>
            <w:r w:rsidRPr="00717666">
              <w:t>SW</w:t>
            </w:r>
            <w:r w:rsidRPr="00717666">
              <w:rPr>
                <w:lang w:val="el-GR"/>
              </w:rPr>
              <w:t>41</w:t>
            </w:r>
            <w:r w:rsidRPr="00717666">
              <w:t>Ti</w:t>
            </w:r>
            <w:r w:rsidRPr="00717666">
              <w:rPr>
                <w:lang w:val="el-GR"/>
              </w:rPr>
              <w:t xml:space="preserve">. </w:t>
            </w:r>
            <w:r w:rsidRPr="00717666">
              <w:t>Να παρέχονται σε συσκευασία των 50 τεμαχίων.</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6.13</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Φίλτρα διαχωρισμού με 10</w:t>
            </w:r>
            <w:r w:rsidRPr="00717666">
              <w:t>ng</w:t>
            </w:r>
            <w:r w:rsidRPr="00717666">
              <w:rPr>
                <w:lang w:val="el-GR"/>
              </w:rPr>
              <w:t xml:space="preserve"> πλέγμα νάιλον και 70-</w:t>
            </w:r>
            <w:r w:rsidRPr="00717666">
              <w:t>micron</w:t>
            </w:r>
            <w:r w:rsidRPr="00717666">
              <w:rPr>
                <w:lang w:val="el-GR"/>
              </w:rPr>
              <w:t xml:space="preserve"> πόρους. Να είναι αποστειρωμένα και ατομικά συσκευασμένα. Να έχουν μέγεθος 70</w:t>
            </w:r>
            <w:r w:rsidRPr="00717666">
              <w:t> </w:t>
            </w:r>
            <w:r w:rsidRPr="00717666">
              <w:rPr>
                <w:lang w:val="el-GR"/>
              </w:rPr>
              <w:t>μ</w:t>
            </w:r>
            <w:r w:rsidRPr="00717666">
              <w:t>m</w:t>
            </w:r>
            <w:r w:rsidRPr="00717666">
              <w:rPr>
                <w:lang w:val="el-GR"/>
              </w:rPr>
              <w:t>. Να είναι συμβατά  με όλες τις μάρκες των  κωνικών σωληναρίων προπυλενίου όγκου 50</w:t>
            </w:r>
            <w:r w:rsidRPr="00717666">
              <w:t>ml</w:t>
            </w:r>
            <w:r w:rsidRPr="00717666">
              <w:rPr>
                <w:lang w:val="el-GR"/>
              </w:rPr>
              <w:t xml:space="preserve">. </w:t>
            </w:r>
            <w:r w:rsidRPr="00717666">
              <w:t>Να παρέχονται σε συσκευασία των 50 τεμαχίων.</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lastRenderedPageBreak/>
              <w:t>6.14</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Ταινίες σφράγισης για πλάκες 96 φρεατίων με επίστρωση πολυαιθυλενίου 70 μ</w:t>
            </w:r>
            <w:r w:rsidRPr="00717666">
              <w:t>m</w:t>
            </w:r>
            <w:r w:rsidRPr="00717666">
              <w:rPr>
                <w:lang w:val="el-GR"/>
              </w:rPr>
              <w:t>. Να έχουν καθαρή ζώνη πάνω από κάθε φρεάτιο, απαλλαγμένη από κόλλα για να είναι εύκολα διατρήσιμη. Να είναι αδρανείς, χημικά ανθεκτικές. Να έχουν εύρος λειτουργικής θερμοκρασίας -40 ο</w:t>
            </w:r>
            <w:r w:rsidRPr="00717666">
              <w:t>C</w:t>
            </w:r>
            <w:r w:rsidRPr="00717666">
              <w:rPr>
                <w:lang w:val="el-GR"/>
              </w:rPr>
              <w:t xml:space="preserve"> έως +90 ο</w:t>
            </w:r>
            <w:r w:rsidRPr="00717666">
              <w:t>C</w:t>
            </w:r>
            <w:r w:rsidRPr="00717666">
              <w:rPr>
                <w:lang w:val="el-GR"/>
              </w:rPr>
              <w:t xml:space="preserve"> και διαστάσεις 79,4 - 142,9 </w:t>
            </w:r>
            <w:r w:rsidRPr="00717666">
              <w:t>mm</w:t>
            </w:r>
            <w:r w:rsidRPr="00717666">
              <w:rPr>
                <w:lang w:val="el-GR"/>
              </w:rPr>
              <w:t xml:space="preserve">. </w:t>
            </w:r>
            <w:r w:rsidRPr="00717666">
              <w:t>Να παρέχονται σε συσκευασία των 50 τεμαχίων.</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A/A</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t>Τεχνικές προδιαγραφές</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r w:rsidRPr="00717666">
              <w:t>ΝΑΙ</w:t>
            </w:r>
          </w:p>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r w:rsidRPr="00717666">
              <w:t>ΟΧΙ</w:t>
            </w:r>
          </w:p>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r w:rsidRPr="00717666">
              <w:t>ΠΑΡΑΠΟΜΠΗ</w:t>
            </w:r>
          </w:p>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7.1</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pPr>
              <w:rPr>
                <w:lang w:val="el-GR"/>
              </w:rPr>
            </w:pPr>
            <w:r w:rsidRPr="00717666">
              <w:rPr>
                <w:lang w:val="el-GR"/>
              </w:rPr>
              <w:t xml:space="preserve">Δείκτης μοριακών βαρών πρωτεϊνών έγχρωμος. Να δίνει ζώνες σε τρία  χρώματα (μπλε, κόκκινο, πράσινο) και να καλύπτει την περιοχή 3,5 - 245 </w:t>
            </w:r>
            <w:r w:rsidRPr="00717666">
              <w:t>kDa</w:t>
            </w:r>
            <w:r w:rsidRPr="00717666">
              <w:rPr>
                <w:lang w:val="el-GR"/>
              </w:rPr>
              <w:t xml:space="preserve">. Να περιλαμβάνει 2 ζώνες αναφοράς διαφορετικών χρωμάτων στα 25 (πράσινο) και 75 </w:t>
            </w:r>
            <w:r w:rsidRPr="00717666">
              <w:t>kDa</w:t>
            </w:r>
            <w:r w:rsidRPr="00717666">
              <w:rPr>
                <w:lang w:val="el-GR"/>
              </w:rPr>
              <w:t xml:space="preserve"> (κόκκινο). Να δίνει καθαρές, έντονες μπάντες. Να είναι έτοιμος προς χρήση για απευθείας φόρτωση στα </w:t>
            </w:r>
            <w:r w:rsidRPr="00717666">
              <w:t>gels</w:t>
            </w:r>
            <w:r w:rsidRPr="00717666">
              <w:rPr>
                <w:lang w:val="el-GR"/>
              </w:rPr>
              <w:t xml:space="preserve"> (να περιλαμβάνει </w:t>
            </w:r>
            <w:r w:rsidRPr="00717666">
              <w:t>loading</w:t>
            </w:r>
            <w:r w:rsidRPr="00717666">
              <w:rPr>
                <w:lang w:val="el-GR"/>
              </w:rPr>
              <w:t xml:space="preserve"> </w:t>
            </w:r>
            <w:r w:rsidRPr="00717666">
              <w:t>dye</w:t>
            </w:r>
            <w:r w:rsidRPr="00717666">
              <w:rPr>
                <w:lang w:val="el-GR"/>
              </w:rPr>
              <w:t xml:space="preserve">). </w:t>
            </w:r>
            <w:r w:rsidRPr="00717666">
              <w:t>N</w:t>
            </w:r>
            <w:r w:rsidRPr="00717666">
              <w:rPr>
                <w:lang w:val="el-GR"/>
              </w:rPr>
              <w:t>α διατίθεται σε συσκευασία των 500 μ</w:t>
            </w:r>
            <w:r w:rsidRPr="00717666">
              <w:t>l</w:t>
            </w:r>
            <w:r w:rsidRPr="00717666">
              <w:rPr>
                <w:lang w:val="el-GR"/>
              </w:rPr>
              <w:t xml:space="preserve"> (να επαρκεί για 100 </w:t>
            </w:r>
            <w:r w:rsidRPr="00717666">
              <w:t>minigels</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7.2</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Φυσικός μεταβολίτης μυκήτων που χρησιμοποιείται για τη μελέτη της ενδοκυττάριας μεταφοράς κυστιδίων και ενδοσωμάτων. Να παρεμποδίζει αναστρέψιμα τη μεταφορά και έκκριση πρωτεϊνών η οποία μεσολαβείται από το </w:t>
            </w:r>
            <w:r w:rsidRPr="00717666">
              <w:t>Golgi</w:t>
            </w:r>
            <w:r w:rsidRPr="00717666">
              <w:rPr>
                <w:lang w:val="el-GR"/>
              </w:rPr>
              <w:t xml:space="preserve"> και το ενδοπλασματικό δίκτυο μέσω της άμεσης σύνδεσής της σε παράγοντες </w:t>
            </w:r>
            <w:r w:rsidRPr="00717666">
              <w:t>Sec</w:t>
            </w:r>
            <w:r w:rsidRPr="00717666">
              <w:rPr>
                <w:lang w:val="el-GR"/>
              </w:rPr>
              <w:t xml:space="preserve">7 </w:t>
            </w:r>
            <w:r w:rsidRPr="00717666">
              <w:t>domain</w:t>
            </w:r>
            <w:r w:rsidRPr="00717666">
              <w:rPr>
                <w:lang w:val="el-GR"/>
              </w:rPr>
              <w:t>-</w:t>
            </w:r>
            <w:r w:rsidRPr="00717666">
              <w:t>containing</w:t>
            </w:r>
            <w:r w:rsidRPr="00717666">
              <w:rPr>
                <w:lang w:val="el-GR"/>
              </w:rPr>
              <w:t xml:space="preserve"> </w:t>
            </w:r>
            <w:r w:rsidRPr="00717666">
              <w:t>guanine</w:t>
            </w:r>
            <w:r w:rsidRPr="00717666">
              <w:rPr>
                <w:lang w:val="el-GR"/>
              </w:rPr>
              <w:t>-</w:t>
            </w:r>
            <w:r w:rsidRPr="00717666">
              <w:t>exchange</w:t>
            </w:r>
            <w:r w:rsidRPr="00717666">
              <w:rPr>
                <w:lang w:val="el-GR"/>
              </w:rPr>
              <w:t xml:space="preserve"> που απαιτούνται για την ενεργοποίηση των παραγόντων ριβοζυλίωσης του  </w:t>
            </w:r>
            <w:r w:rsidRPr="00717666">
              <w:t>ADP</w:t>
            </w:r>
            <w:r w:rsidRPr="00717666">
              <w:rPr>
                <w:lang w:val="el-GR"/>
              </w:rPr>
              <w:t xml:space="preserve"> που σχετίζονται με την μεταφορά των κυστιδίων με </w:t>
            </w:r>
            <w:r w:rsidRPr="00717666">
              <w:t>IC</w:t>
            </w:r>
            <w:r w:rsidRPr="00717666">
              <w:rPr>
                <w:lang w:val="el-GR"/>
              </w:rPr>
              <w:t>50 = ~10 μ</w:t>
            </w:r>
            <w:r w:rsidRPr="00717666">
              <w:t>M</w:t>
            </w:r>
            <w:r w:rsidRPr="00717666">
              <w:rPr>
                <w:lang w:val="el-GR"/>
              </w:rPr>
              <w:t xml:space="preserve">. </w:t>
            </w:r>
            <w:r w:rsidRPr="00717666">
              <w:t xml:space="preserve">Να είναι καθαρότητας ≥98%. Να παρέχεται σε συσκευασία των 25 mg. </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7.3</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pPr>
              <w:rPr>
                <w:lang w:val="el-GR"/>
              </w:rPr>
            </w:pPr>
            <w:r w:rsidRPr="00717666">
              <w:t>Tween</w:t>
            </w:r>
            <w:r w:rsidRPr="00717666">
              <w:rPr>
                <w:lang w:val="el-GR"/>
              </w:rPr>
              <w:t xml:space="preserve">-20, </w:t>
            </w:r>
            <w:r w:rsidRPr="00717666">
              <w:t>molecular</w:t>
            </w:r>
            <w:r w:rsidRPr="00717666">
              <w:rPr>
                <w:lang w:val="el-GR"/>
              </w:rPr>
              <w:t xml:space="preserve"> </w:t>
            </w:r>
            <w:r w:rsidRPr="00717666">
              <w:t>biology</w:t>
            </w:r>
            <w:r w:rsidRPr="00717666">
              <w:rPr>
                <w:lang w:val="el-GR"/>
              </w:rPr>
              <w:t xml:space="preserve"> </w:t>
            </w:r>
            <w:r w:rsidRPr="00717666">
              <w:t>grade</w:t>
            </w:r>
            <w:r w:rsidRPr="00717666">
              <w:rPr>
                <w:lang w:val="el-GR"/>
              </w:rPr>
              <w:t xml:space="preserve">. Να παρέχεται σε συσκευασία των 100 </w:t>
            </w:r>
            <w:r w:rsidRPr="00717666">
              <w:t>ml</w:t>
            </w:r>
            <w:r w:rsidRPr="00717666">
              <w:rPr>
                <w:lang w:val="el-GR"/>
              </w:rPr>
              <w:t>.</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pPr>
              <w:rPr>
                <w:lang w:val="el-GR"/>
              </w:rPr>
            </w:pPr>
          </w:p>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7.4</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 xml:space="preserve">Να είναι ανασυνδυασμένο μόριο προερχόμενο από ποντικό. Να διεγείρει την ανάπτυξη ουδετερόφιλων και μακροφάγων και να προάγει τον πολλαπλασιασμό και την ανάπτυξη </w:t>
            </w:r>
            <w:r w:rsidRPr="00717666">
              <w:rPr>
                <w:lang w:val="el-GR"/>
              </w:rPr>
              <w:lastRenderedPageBreak/>
              <w:t>πρώιμων ερυθροειδών μεγακαρυοκυτταρικών και ηωσινοφιλικών προγονικών κυττάρων. Να παράγεται σε ενδοθηλιακά κύτταρα, μονοκύτταρα, ινοβλάστες και Τ-λεμφοκύτταρα. Να αναστέλλει τη μετανάστευση ουδετεροφίλων και να ενισχύει τη λειτουργική δραστηριότητα των ώριμων τελικών κυττάρων. Να μην εμφανίζει αντιδραστικότητα με τον ανθρώπινο παράγοντα.  Να είναι μια σφαιρική πρωτεΐνη 14,2</w:t>
            </w:r>
            <w:r w:rsidRPr="00717666">
              <w:t>kDa</w:t>
            </w:r>
            <w:r w:rsidRPr="00717666">
              <w:rPr>
                <w:lang w:val="el-GR"/>
              </w:rPr>
              <w:t xml:space="preserve"> που αποτελείται από 125 υπολείμματα αμινοξέων. </w:t>
            </w:r>
            <w:r w:rsidRPr="00717666">
              <w:t>Να παρέχεται σε συσκευασία των 50 μg.</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lastRenderedPageBreak/>
              <w:t>7.5</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Στείρο υδατικό διάλυμα 60% (</w:t>
            </w:r>
            <w:r w:rsidRPr="00717666">
              <w:t>w</w:t>
            </w:r>
            <w:r w:rsidRPr="00717666">
              <w:rPr>
                <w:lang w:val="el-GR"/>
              </w:rPr>
              <w:t>/</w:t>
            </w:r>
            <w:r w:rsidRPr="00717666">
              <w:t>v</w:t>
            </w:r>
            <w:r w:rsidRPr="00717666">
              <w:rPr>
                <w:lang w:val="el-GR"/>
              </w:rPr>
              <w:t xml:space="preserve">) </w:t>
            </w:r>
            <w:r w:rsidRPr="00717666">
              <w:t>iodixanol</w:t>
            </w:r>
            <w:r w:rsidRPr="00717666">
              <w:rPr>
                <w:lang w:val="el-GR"/>
              </w:rPr>
              <w:t xml:space="preserve">. Να είναι κατάλληλο για την απομόνωση κυττάρων και υποκυτταρικών οργανιδίων. </w:t>
            </w:r>
            <w:r w:rsidRPr="00717666">
              <w:t xml:space="preserve">Να παρέχεται σε συσκευασία των 250 ml. </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7.6</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Μίγμα σφαιριδίων αγαρόζης διαμέτρου 45-165 μ</w:t>
            </w:r>
            <w:r w:rsidRPr="00717666">
              <w:t>m</w:t>
            </w:r>
            <w:r w:rsidRPr="00717666">
              <w:rPr>
                <w:lang w:val="el-GR"/>
              </w:rPr>
              <w:t xml:space="preserve"> και του πολυμερούς </w:t>
            </w:r>
            <w:r w:rsidRPr="00717666">
              <w:t>Gal</w:t>
            </w:r>
            <w:r w:rsidRPr="00717666">
              <w:rPr>
                <w:lang w:val="el-GR"/>
              </w:rPr>
              <w:t xml:space="preserve"> β1,4 [3,6]-</w:t>
            </w:r>
            <w:r w:rsidRPr="00717666">
              <w:t>anhydro</w:t>
            </w:r>
            <w:r w:rsidRPr="00717666">
              <w:rPr>
                <w:lang w:val="el-GR"/>
              </w:rPr>
              <w:t>-</w:t>
            </w:r>
            <w:r w:rsidRPr="00717666">
              <w:t>L</w:t>
            </w:r>
            <w:r w:rsidRPr="00717666">
              <w:rPr>
                <w:lang w:val="el-GR"/>
              </w:rPr>
              <w:t>-</w:t>
            </w:r>
            <w:r w:rsidRPr="00717666">
              <w:t>galactose</w:t>
            </w:r>
            <w:r w:rsidRPr="00717666">
              <w:rPr>
                <w:lang w:val="el-GR"/>
              </w:rPr>
              <w:t>. Να είναι ανθεκτικό στη βιολογική αποικοδόμηση λόγω της παρουσίας 3,6-</w:t>
            </w:r>
            <w:r w:rsidRPr="00717666">
              <w:t>anhydro</w:t>
            </w:r>
            <w:r w:rsidRPr="00717666">
              <w:rPr>
                <w:lang w:val="el-GR"/>
              </w:rPr>
              <w:t>-</w:t>
            </w:r>
            <w:r w:rsidRPr="00717666">
              <w:t>L</w:t>
            </w:r>
            <w:r w:rsidRPr="00717666">
              <w:rPr>
                <w:lang w:val="el-GR"/>
              </w:rPr>
              <w:t>-</w:t>
            </w:r>
            <w:r w:rsidRPr="00717666">
              <w:t>galactose</w:t>
            </w:r>
            <w:r w:rsidRPr="00717666">
              <w:rPr>
                <w:lang w:val="el-GR"/>
              </w:rPr>
              <w:t xml:space="preserve">. Να χρησιμοποιείται στο διαχωρισμό μεγάλων μορίων και την απομάκρυνση φορτισμένων σακχαριτών. Να είναι κατάλληλο για καθαρισμό πρωτεϊνών, απορρόφηση ανοσοσφαιρινών και σωματιδίων φωσφολιπιδίων. Να έχει δυνατότητα διαχωρισμού 30.000 – 50.000 </w:t>
            </w:r>
            <w:r w:rsidRPr="00717666">
              <w:t>Da</w:t>
            </w:r>
            <w:r w:rsidRPr="00717666">
              <w:rPr>
                <w:lang w:val="el-GR"/>
              </w:rPr>
              <w:t xml:space="preserve"> για τις δεξτράνες και 60.000 – 20.000.000 για τις σφαιρικές πρωτεΐνες. </w:t>
            </w:r>
            <w:r w:rsidRPr="00717666">
              <w:t xml:space="preserve">Να παρέχεται σε συσκευασία 500 ml σε γυάλινη φιάλη.   </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r w:rsidR="00717666" w:rsidRPr="00717666" w:rsidTr="00B52B20">
        <w:trPr>
          <w:trHeight w:val="407"/>
          <w:jc w:val="center"/>
        </w:trPr>
        <w:tc>
          <w:tcPr>
            <w:tcW w:w="366" w:type="pct"/>
            <w:tcBorders>
              <w:top w:val="single" w:sz="4" w:space="0" w:color="auto"/>
              <w:left w:val="single" w:sz="4" w:space="0" w:color="auto"/>
              <w:bottom w:val="single" w:sz="4" w:space="0" w:color="auto"/>
              <w:right w:val="single" w:sz="4" w:space="0" w:color="auto"/>
            </w:tcBorders>
            <w:vAlign w:val="center"/>
          </w:tcPr>
          <w:p w:rsidR="00717666" w:rsidRPr="00717666" w:rsidRDefault="00717666" w:rsidP="00717666">
            <w:r w:rsidRPr="00717666">
              <w:t>7.7</w:t>
            </w:r>
          </w:p>
        </w:tc>
        <w:tc>
          <w:tcPr>
            <w:tcW w:w="2282" w:type="pct"/>
            <w:tcBorders>
              <w:top w:val="single" w:sz="4" w:space="0" w:color="000000"/>
              <w:left w:val="single" w:sz="4" w:space="0" w:color="A6A6A6"/>
              <w:bottom w:val="single" w:sz="4" w:space="0" w:color="000000"/>
              <w:right w:val="single" w:sz="4" w:space="0" w:color="000000"/>
            </w:tcBorders>
            <w:shd w:val="clear" w:color="auto" w:fill="auto"/>
            <w:vAlign w:val="center"/>
          </w:tcPr>
          <w:p w:rsidR="00717666" w:rsidRPr="00717666" w:rsidRDefault="00717666" w:rsidP="00717666">
            <w:r w:rsidRPr="00717666">
              <w:rPr>
                <w:lang w:val="el-GR"/>
              </w:rPr>
              <w:t>Δισκία ελεύθερα από Ε</w:t>
            </w:r>
            <w:r w:rsidRPr="00717666">
              <w:t>DTA</w:t>
            </w:r>
            <w:r w:rsidRPr="00717666">
              <w:rPr>
                <w:lang w:val="el-GR"/>
              </w:rPr>
              <w:t xml:space="preserve"> που περιέχουν μίγμα αναστρέψιμων και μη-αναστρέψιμων αναστολέων πρωτεασών σερίνης και κυστεΐνης. Να διατηρούν τη σταθερότητα και τη λειτουργία των μεταλλοεξαρτώμενων πρωτεϊνών. Να είναι κατάλληλα για την προστασία των πρωτεϊνών που απομονώνονται από ιστούς ζώων, φυτών, ζύμες και βακτήρια. Να επιτρέπουν την απομόνωση </w:t>
            </w:r>
            <w:r w:rsidRPr="00717666">
              <w:t>Poly</w:t>
            </w:r>
            <w:r w:rsidRPr="00717666">
              <w:rPr>
                <w:lang w:val="el-GR"/>
              </w:rPr>
              <w:t>-</w:t>
            </w:r>
            <w:r w:rsidRPr="00717666">
              <w:t>His</w:t>
            </w:r>
            <w:r w:rsidRPr="00717666">
              <w:rPr>
                <w:lang w:val="el-GR"/>
              </w:rPr>
              <w:t xml:space="preserve"> </w:t>
            </w:r>
            <w:r w:rsidRPr="00717666">
              <w:t>tagged</w:t>
            </w:r>
            <w:r w:rsidRPr="00717666">
              <w:rPr>
                <w:lang w:val="el-GR"/>
              </w:rPr>
              <w:t xml:space="preserve"> πρωτεϊνών με χρωματογραφία </w:t>
            </w:r>
            <w:r w:rsidRPr="00717666">
              <w:lastRenderedPageBreak/>
              <w:t>IMAC</w:t>
            </w:r>
            <w:r w:rsidRPr="00717666">
              <w:rPr>
                <w:lang w:val="el-GR"/>
              </w:rPr>
              <w:t xml:space="preserve">. Τα κάθε δισκίο να επαρκεί για την παρασκευή 50 </w:t>
            </w:r>
            <w:r w:rsidRPr="00717666">
              <w:t>ml</w:t>
            </w:r>
            <w:r w:rsidRPr="00717666">
              <w:rPr>
                <w:lang w:val="el-GR"/>
              </w:rPr>
              <w:t xml:space="preserve"> διαλύματος. </w:t>
            </w:r>
            <w:r w:rsidRPr="00717666">
              <w:t>Να παρέχονται σε συσκευασία των 20 δισκίων σε γυάλινο φιαλίδιο.</w:t>
            </w:r>
          </w:p>
        </w:tc>
        <w:tc>
          <w:tcPr>
            <w:tcW w:w="589"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602"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c>
          <w:tcPr>
            <w:tcW w:w="1161" w:type="pct"/>
            <w:tcBorders>
              <w:top w:val="single" w:sz="4" w:space="0" w:color="000000"/>
              <w:left w:val="single" w:sz="4" w:space="0" w:color="A6A6A6"/>
              <w:bottom w:val="single" w:sz="4" w:space="0" w:color="000000"/>
              <w:right w:val="single" w:sz="4" w:space="0" w:color="000000"/>
            </w:tcBorders>
          </w:tcPr>
          <w:p w:rsidR="00717666" w:rsidRPr="00717666" w:rsidRDefault="00717666" w:rsidP="00717666"/>
        </w:tc>
      </w:tr>
    </w:tbl>
    <w:p w:rsidR="00717666" w:rsidRPr="00717666" w:rsidRDefault="00717666" w:rsidP="00717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15"/>
        <w:gridCol w:w="1062"/>
        <w:gridCol w:w="1062"/>
        <w:gridCol w:w="2117"/>
      </w:tblGrid>
      <w:tr w:rsidR="00717666" w:rsidRPr="00717666" w:rsidTr="00B52B20">
        <w:trPr>
          <w:trHeight w:val="473"/>
          <w:jc w:val="center"/>
        </w:trPr>
        <w:tc>
          <w:tcPr>
            <w:tcW w:w="366" w:type="pct"/>
            <w:shd w:val="clear" w:color="auto" w:fill="D9D9D9"/>
            <w:vAlign w:val="center"/>
          </w:tcPr>
          <w:p w:rsidR="00717666" w:rsidRPr="00717666" w:rsidRDefault="00717666" w:rsidP="00717666">
            <w:r w:rsidRPr="00717666">
              <w:t>A/A</w:t>
            </w:r>
          </w:p>
        </w:tc>
        <w:tc>
          <w:tcPr>
            <w:tcW w:w="2282" w:type="pct"/>
            <w:shd w:val="clear" w:color="auto" w:fill="D9D9D9"/>
            <w:vAlign w:val="center"/>
          </w:tcPr>
          <w:p w:rsidR="00717666" w:rsidRPr="00717666" w:rsidRDefault="00717666" w:rsidP="00717666">
            <w:r w:rsidRPr="00717666">
              <w:t>Τεχνικές προδιαγραφές</w:t>
            </w:r>
          </w:p>
        </w:tc>
        <w:tc>
          <w:tcPr>
            <w:tcW w:w="589" w:type="pct"/>
            <w:shd w:val="clear" w:color="auto" w:fill="D9D9D9"/>
          </w:tcPr>
          <w:p w:rsidR="00717666" w:rsidRPr="00717666" w:rsidRDefault="00717666" w:rsidP="00717666">
            <w:r w:rsidRPr="00717666">
              <w:t>ΝΑΙ</w:t>
            </w:r>
          </w:p>
        </w:tc>
        <w:tc>
          <w:tcPr>
            <w:tcW w:w="589" w:type="pct"/>
            <w:shd w:val="clear" w:color="auto" w:fill="D9D9D9"/>
          </w:tcPr>
          <w:p w:rsidR="00717666" w:rsidRPr="00717666" w:rsidRDefault="00717666" w:rsidP="00717666">
            <w:r w:rsidRPr="00717666">
              <w:t>ΟΧΙ</w:t>
            </w:r>
          </w:p>
        </w:tc>
        <w:tc>
          <w:tcPr>
            <w:tcW w:w="1174" w:type="pct"/>
            <w:shd w:val="clear" w:color="auto" w:fill="D9D9D9"/>
          </w:tcPr>
          <w:p w:rsidR="00717666" w:rsidRPr="00717666" w:rsidRDefault="00717666" w:rsidP="00717666">
            <w:r w:rsidRPr="00717666">
              <w:t>ΠΑΡΑΠΟΜΠΗ</w:t>
            </w:r>
          </w:p>
        </w:tc>
      </w:tr>
      <w:tr w:rsidR="00717666" w:rsidRPr="00717666" w:rsidTr="00B52B20">
        <w:trPr>
          <w:trHeight w:val="537"/>
          <w:jc w:val="center"/>
        </w:trPr>
        <w:tc>
          <w:tcPr>
            <w:tcW w:w="366" w:type="pct"/>
            <w:vAlign w:val="center"/>
          </w:tcPr>
          <w:p w:rsidR="00717666" w:rsidRPr="00717666" w:rsidRDefault="00717666" w:rsidP="00717666">
            <w:r w:rsidRPr="00717666">
              <w:t>8.1</w:t>
            </w:r>
          </w:p>
        </w:tc>
        <w:tc>
          <w:tcPr>
            <w:tcW w:w="2282" w:type="pct"/>
            <w:vAlign w:val="center"/>
          </w:tcPr>
          <w:p w:rsidR="00717666" w:rsidRPr="00717666" w:rsidRDefault="00717666" w:rsidP="00717666">
            <w:r w:rsidRPr="00717666">
              <w:rPr>
                <w:lang w:val="el-GR"/>
              </w:rPr>
              <w:t>Κιτ που περιέχει όλα τα απαραίτητα αντιδραστήρια για την ταυτόχρονη ανάλυση και ποσοτικοποίηση 5 κυτταροκινών (</w:t>
            </w:r>
            <w:r w:rsidRPr="00717666">
              <w:t>IL</w:t>
            </w:r>
            <w:r w:rsidRPr="00717666">
              <w:rPr>
                <w:lang w:val="el-GR"/>
              </w:rPr>
              <w:t xml:space="preserve">-2, </w:t>
            </w:r>
            <w:r w:rsidRPr="00717666">
              <w:t>IFN</w:t>
            </w:r>
            <w:r w:rsidRPr="00717666">
              <w:rPr>
                <w:lang w:val="el-GR"/>
              </w:rPr>
              <w:t xml:space="preserve">-γ, </w:t>
            </w:r>
            <w:r w:rsidRPr="00717666">
              <w:t>TNF</w:t>
            </w:r>
            <w:r w:rsidRPr="00717666">
              <w:rPr>
                <w:lang w:val="el-GR"/>
              </w:rPr>
              <w:t xml:space="preserve">α, </w:t>
            </w:r>
            <w:r w:rsidRPr="00717666">
              <w:t>IL</w:t>
            </w:r>
            <w:r w:rsidRPr="00717666">
              <w:rPr>
                <w:lang w:val="el-GR"/>
              </w:rPr>
              <w:t xml:space="preserve">-4, </w:t>
            </w:r>
            <w:r w:rsidRPr="00717666">
              <w:t>IL</w:t>
            </w:r>
            <w:r w:rsidRPr="00717666">
              <w:rPr>
                <w:lang w:val="el-GR"/>
              </w:rPr>
              <w:t xml:space="preserve">-10) σε  ορό, πλάσμα, υπερκείμενα κυτταροκαλλιεργειών και εκχύλισμα πρωτεΐνης από ιστούς και καλλιεργημένα κύτταρα ποντικού με τη χρήση μαγνητικών μικροσφαιριδίων στην πλατφόρμα </w:t>
            </w:r>
            <w:r w:rsidRPr="00717666">
              <w:t>Luminex</w:t>
            </w:r>
            <w:r w:rsidRPr="00717666">
              <w:rPr>
                <w:lang w:val="el-GR"/>
              </w:rPr>
              <w:t>. Τα μαγνητικά σφαιρίδια για την κάθε κυτταροκίνη να περιέχονται σε ξεχωριστά φιαλίδια και να μην είναι προ-αναμειγμένα. Να απαιτείται μικρός όγκος δείγματος:  25μ</w:t>
            </w:r>
            <w:r w:rsidRPr="00717666">
              <w:t>l</w:t>
            </w:r>
            <w:r w:rsidRPr="00717666">
              <w:rPr>
                <w:lang w:val="el-GR"/>
              </w:rPr>
              <w:t xml:space="preserve">. Να έχει εύρος μέτρησης 3.2–10,000 </w:t>
            </w:r>
            <w:r w:rsidRPr="00717666">
              <w:t>pg</w:t>
            </w:r>
            <w:r w:rsidRPr="00717666">
              <w:rPr>
                <w:lang w:val="el-GR"/>
              </w:rPr>
              <w:t>/</w:t>
            </w:r>
            <w:r w:rsidRPr="00717666">
              <w:t>mL</w:t>
            </w:r>
            <w:r w:rsidRPr="00717666">
              <w:rPr>
                <w:lang w:val="el-GR"/>
              </w:rPr>
              <w:t xml:space="preserve"> και να είναι εύκολη και ευαίσθητη η δοκιμασία. </w:t>
            </w:r>
            <w:r w:rsidRPr="00717666">
              <w:t>Να διατίθεται σε μορφή πλάκας 96 θέσεων / κιτ.</w:t>
            </w:r>
          </w:p>
        </w:tc>
        <w:tc>
          <w:tcPr>
            <w:tcW w:w="589" w:type="pct"/>
          </w:tcPr>
          <w:p w:rsidR="00717666" w:rsidRPr="00717666" w:rsidRDefault="00717666" w:rsidP="00717666"/>
        </w:tc>
        <w:tc>
          <w:tcPr>
            <w:tcW w:w="589" w:type="pct"/>
          </w:tcPr>
          <w:p w:rsidR="00717666" w:rsidRPr="00717666" w:rsidRDefault="00717666" w:rsidP="00717666"/>
        </w:tc>
        <w:tc>
          <w:tcPr>
            <w:tcW w:w="1174" w:type="pct"/>
          </w:tcPr>
          <w:p w:rsidR="00717666" w:rsidRPr="00717666" w:rsidRDefault="00717666" w:rsidP="00717666"/>
        </w:tc>
      </w:tr>
    </w:tbl>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p w:rsidR="00717666" w:rsidRPr="00717666" w:rsidRDefault="00717666" w:rsidP="007176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115"/>
        <w:gridCol w:w="1062"/>
        <w:gridCol w:w="1067"/>
        <w:gridCol w:w="2112"/>
      </w:tblGrid>
      <w:tr w:rsidR="00717666" w:rsidRPr="00717666" w:rsidTr="00B52B20">
        <w:trPr>
          <w:trHeight w:val="473"/>
          <w:jc w:val="center"/>
        </w:trPr>
        <w:tc>
          <w:tcPr>
            <w:tcW w:w="366" w:type="pct"/>
            <w:shd w:val="clear" w:color="auto" w:fill="D9D9D9"/>
            <w:vAlign w:val="center"/>
          </w:tcPr>
          <w:p w:rsidR="00717666" w:rsidRPr="00717666" w:rsidRDefault="00717666" w:rsidP="00717666">
            <w:r w:rsidRPr="00717666">
              <w:t>A/A</w:t>
            </w:r>
          </w:p>
        </w:tc>
        <w:tc>
          <w:tcPr>
            <w:tcW w:w="2282" w:type="pct"/>
            <w:shd w:val="clear" w:color="auto" w:fill="D9D9D9"/>
            <w:vAlign w:val="center"/>
          </w:tcPr>
          <w:p w:rsidR="00717666" w:rsidRPr="00717666" w:rsidRDefault="00717666" w:rsidP="00717666">
            <w:r w:rsidRPr="00717666">
              <w:t>Τεχνικές προδιαγραφές</w:t>
            </w:r>
          </w:p>
        </w:tc>
        <w:tc>
          <w:tcPr>
            <w:tcW w:w="589" w:type="pct"/>
            <w:shd w:val="clear" w:color="auto" w:fill="D9D9D9"/>
          </w:tcPr>
          <w:p w:rsidR="00717666" w:rsidRPr="00717666" w:rsidRDefault="00717666" w:rsidP="00717666">
            <w:r w:rsidRPr="00717666">
              <w:t>ΝΑΙ</w:t>
            </w:r>
          </w:p>
        </w:tc>
        <w:tc>
          <w:tcPr>
            <w:tcW w:w="592" w:type="pct"/>
            <w:shd w:val="clear" w:color="auto" w:fill="D9D9D9"/>
          </w:tcPr>
          <w:p w:rsidR="00717666" w:rsidRPr="00717666" w:rsidRDefault="00717666" w:rsidP="00717666">
            <w:r w:rsidRPr="00717666">
              <w:t>ΟΧΙ</w:t>
            </w:r>
          </w:p>
        </w:tc>
        <w:tc>
          <w:tcPr>
            <w:tcW w:w="1171" w:type="pct"/>
            <w:shd w:val="clear" w:color="auto" w:fill="D9D9D9"/>
          </w:tcPr>
          <w:p w:rsidR="00717666" w:rsidRPr="00717666" w:rsidRDefault="00717666" w:rsidP="00717666">
            <w:r w:rsidRPr="00717666">
              <w:t>ΠΑΡΑΠΟΜΠΗ</w:t>
            </w:r>
          </w:p>
        </w:tc>
      </w:tr>
      <w:tr w:rsidR="00717666" w:rsidRPr="00717666" w:rsidTr="00B52B20">
        <w:trPr>
          <w:trHeight w:val="313"/>
          <w:jc w:val="center"/>
        </w:trPr>
        <w:tc>
          <w:tcPr>
            <w:tcW w:w="366" w:type="pct"/>
            <w:vAlign w:val="center"/>
          </w:tcPr>
          <w:p w:rsidR="00717666" w:rsidRPr="00717666" w:rsidRDefault="00717666" w:rsidP="00717666">
            <w:r w:rsidRPr="00717666">
              <w:t>9.1</w:t>
            </w:r>
          </w:p>
        </w:tc>
        <w:tc>
          <w:tcPr>
            <w:tcW w:w="2282" w:type="pct"/>
            <w:vAlign w:val="center"/>
          </w:tcPr>
          <w:p w:rsidR="00717666" w:rsidRPr="00717666" w:rsidRDefault="00717666" w:rsidP="00717666">
            <w:pPr>
              <w:rPr>
                <w:highlight w:val="lightGray"/>
              </w:rPr>
            </w:pPr>
            <w:r w:rsidRPr="00717666">
              <w:rPr>
                <w:lang w:val="el-GR"/>
              </w:rPr>
              <w:t xml:space="preserve">Γάντια εξέτασης, μεγέθους </w:t>
            </w:r>
            <w:r w:rsidRPr="00717666">
              <w:t>small</w:t>
            </w:r>
            <w:r w:rsidRPr="00717666">
              <w:rPr>
                <w:lang w:val="el-GR"/>
              </w:rPr>
              <w:t xml:space="preserve">, μίας χρήσης από νιτρίλιο, χωρίς λάτεξ, χωρίς πούδρα, μη αποστειρωμένα, αμφιδέξια. </w:t>
            </w:r>
            <w:r w:rsidRPr="00717666">
              <w:t>Medical 93/42/EEC, Class I, EN 455, PPE 89/686/EEC, Category III, EN 374, EN420, AQL 1.5. Μέγεθος Small. Συσκευασία 10 κουτιά</w:t>
            </w:r>
            <w:r w:rsidRPr="00717666">
              <w:sym w:font="Symbol" w:char="F0B4"/>
            </w:r>
            <w:r w:rsidRPr="00717666">
              <w:t>100 γάντια.</w:t>
            </w:r>
          </w:p>
        </w:tc>
        <w:tc>
          <w:tcPr>
            <w:tcW w:w="589" w:type="pct"/>
          </w:tcPr>
          <w:p w:rsidR="00717666" w:rsidRPr="00717666" w:rsidRDefault="00717666" w:rsidP="00717666"/>
        </w:tc>
        <w:tc>
          <w:tcPr>
            <w:tcW w:w="592" w:type="pct"/>
          </w:tcPr>
          <w:p w:rsidR="00717666" w:rsidRPr="00717666" w:rsidRDefault="00717666" w:rsidP="00717666"/>
        </w:tc>
        <w:tc>
          <w:tcPr>
            <w:tcW w:w="1171" w:type="pct"/>
          </w:tcPr>
          <w:p w:rsidR="00717666" w:rsidRPr="00717666" w:rsidRDefault="00717666" w:rsidP="00717666"/>
        </w:tc>
      </w:tr>
    </w:tbl>
    <w:p w:rsidR="00717666" w:rsidRPr="00717666" w:rsidRDefault="00717666" w:rsidP="00717666"/>
    <w:p w:rsidR="00717666" w:rsidRPr="00717666" w:rsidRDefault="00717666" w:rsidP="00717666"/>
    <w:p w:rsidR="00DC34D3" w:rsidRDefault="00DC34D3"/>
    <w:sectPr w:rsidR="00DC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66"/>
    <w:rsid w:val="00234B97"/>
    <w:rsid w:val="00717666"/>
    <w:rsid w:val="00DC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85D6A-10B1-4C21-98EB-8DE57945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4384</Words>
  <Characters>23678</Characters>
  <Application>Microsoft Office Word</Application>
  <DocSecurity>0</DocSecurity>
  <Lines>197</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2020-07-30T11:29:00Z</dcterms:created>
  <dcterms:modified xsi:type="dcterms:W3CDTF">2020-07-30T11:29:00Z</dcterms:modified>
</cp:coreProperties>
</file>