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1C" w:rsidRPr="00792D5C" w:rsidRDefault="00BC217F" w:rsidP="005B21F7">
      <w:pPr>
        <w:spacing w:after="120" w:line="276" w:lineRule="auto"/>
        <w:ind w:right="181" w:firstLine="425"/>
        <w:jc w:val="right"/>
        <w:rPr>
          <w:rFonts w:ascii="Arial Narrow" w:hAnsi="Arial Narrow" w:cs="Arial"/>
          <w:sz w:val="20"/>
          <w:szCs w:val="20"/>
          <w:lang w:val="el-GR"/>
        </w:rPr>
      </w:pPr>
      <w:r w:rsidRPr="00792D5C">
        <w:rPr>
          <w:rFonts w:ascii="Arial Narrow" w:hAnsi="Arial Narrow" w:cs="Arial"/>
          <w:sz w:val="20"/>
          <w:szCs w:val="20"/>
          <w:lang w:val="el-GR"/>
        </w:rPr>
        <w:t>21</w:t>
      </w:r>
      <w:r w:rsidR="009D081C" w:rsidRPr="00792D5C">
        <w:rPr>
          <w:rFonts w:ascii="Arial Narrow" w:hAnsi="Arial Narrow" w:cs="Arial"/>
          <w:sz w:val="20"/>
          <w:szCs w:val="20"/>
          <w:lang w:val="el-GR"/>
        </w:rPr>
        <w:t xml:space="preserve"> Μαρτίου 2022</w:t>
      </w:r>
    </w:p>
    <w:p w:rsidR="00612C60" w:rsidRPr="00792D5C" w:rsidRDefault="009D081C" w:rsidP="005B21F7">
      <w:pPr>
        <w:spacing w:after="120" w:line="276" w:lineRule="auto"/>
        <w:ind w:right="181" w:firstLine="425"/>
        <w:jc w:val="center"/>
        <w:rPr>
          <w:rFonts w:ascii="Arial Narrow" w:hAnsi="Arial Narrow" w:cs="Arial"/>
          <w:b/>
          <w:sz w:val="20"/>
          <w:szCs w:val="20"/>
          <w:lang w:val="el-GR"/>
        </w:rPr>
      </w:pPr>
      <w:r w:rsidRPr="00792D5C">
        <w:rPr>
          <w:rFonts w:ascii="Arial Narrow" w:hAnsi="Arial Narrow" w:cs="Arial"/>
          <w:b/>
          <w:sz w:val="20"/>
          <w:szCs w:val="20"/>
          <w:lang w:val="el-GR"/>
        </w:rPr>
        <w:t>ΔΕΛΤΙΟ ΤΥΠΟΥ</w:t>
      </w:r>
    </w:p>
    <w:p w:rsidR="00792D5C" w:rsidRPr="00792D5C" w:rsidRDefault="009D081C" w:rsidP="005B21F7">
      <w:pPr>
        <w:spacing w:after="120" w:line="276" w:lineRule="auto"/>
        <w:ind w:right="181" w:firstLine="425"/>
        <w:jc w:val="center"/>
        <w:rPr>
          <w:rFonts w:ascii="Arial Narrow" w:hAnsi="Arial Narrow" w:cs="Arial"/>
          <w:b/>
          <w:sz w:val="20"/>
          <w:szCs w:val="20"/>
          <w:lang w:val="el-GR"/>
        </w:rPr>
      </w:pPr>
      <w:r w:rsidRPr="00792D5C">
        <w:rPr>
          <w:rFonts w:ascii="Arial Narrow" w:hAnsi="Arial Narrow" w:cs="Arial"/>
          <w:b/>
          <w:sz w:val="20"/>
          <w:szCs w:val="20"/>
          <w:lang w:val="el-GR"/>
        </w:rPr>
        <w:t xml:space="preserve">Εθνικό Δίκτυο Ιατρικής Ακριβείας για τα </w:t>
      </w:r>
      <w:proofErr w:type="spellStart"/>
      <w:r w:rsidRPr="00792D5C">
        <w:rPr>
          <w:rFonts w:ascii="Arial Narrow" w:hAnsi="Arial Narrow" w:cs="Arial"/>
          <w:b/>
          <w:sz w:val="20"/>
          <w:szCs w:val="20"/>
          <w:lang w:val="el-GR"/>
        </w:rPr>
        <w:t>Νευροεκφυλιστικά</w:t>
      </w:r>
      <w:proofErr w:type="spellEnd"/>
      <w:r w:rsidRPr="00792D5C">
        <w:rPr>
          <w:rFonts w:ascii="Arial Narrow" w:hAnsi="Arial Narrow" w:cs="Arial"/>
          <w:b/>
          <w:sz w:val="20"/>
          <w:szCs w:val="20"/>
          <w:lang w:val="el-GR"/>
        </w:rPr>
        <w:t xml:space="preserve"> Νοσήματα:</w:t>
      </w:r>
    </w:p>
    <w:p w:rsidR="009D081C" w:rsidRDefault="009D081C" w:rsidP="00C046EB">
      <w:pPr>
        <w:spacing w:after="0" w:line="276" w:lineRule="auto"/>
        <w:ind w:right="181" w:firstLine="425"/>
        <w:jc w:val="center"/>
        <w:rPr>
          <w:rFonts w:ascii="Arial Narrow" w:hAnsi="Arial Narrow" w:cs="Arial"/>
          <w:b/>
          <w:sz w:val="20"/>
          <w:szCs w:val="20"/>
          <w:lang w:val="el-GR"/>
        </w:rPr>
      </w:pPr>
      <w:r w:rsidRPr="00792D5C">
        <w:rPr>
          <w:rFonts w:ascii="Arial Narrow" w:hAnsi="Arial Narrow" w:cs="Arial"/>
          <w:b/>
          <w:sz w:val="20"/>
          <w:szCs w:val="20"/>
          <w:lang w:val="el-GR"/>
        </w:rPr>
        <w:t xml:space="preserve">Καινοτόμες δράσεις στην υπηρεσία των πολιτών </w:t>
      </w:r>
    </w:p>
    <w:p w:rsidR="00C046EB" w:rsidRPr="00792D5C" w:rsidRDefault="00C046EB" w:rsidP="00C046EB">
      <w:pPr>
        <w:spacing w:after="0" w:line="276" w:lineRule="auto"/>
        <w:ind w:right="181" w:firstLine="425"/>
        <w:jc w:val="center"/>
        <w:rPr>
          <w:rFonts w:ascii="Arial Narrow" w:hAnsi="Arial Narrow" w:cs="Arial"/>
          <w:b/>
          <w:sz w:val="20"/>
          <w:szCs w:val="20"/>
          <w:lang w:val="el-GR"/>
        </w:rPr>
      </w:pPr>
    </w:p>
    <w:p w:rsidR="009D081C" w:rsidRPr="00792D5C" w:rsidRDefault="009D081C" w:rsidP="00792D5C">
      <w:pPr>
        <w:spacing w:after="120" w:line="276" w:lineRule="auto"/>
        <w:ind w:right="184" w:firstLine="425"/>
        <w:jc w:val="both"/>
        <w:rPr>
          <w:rFonts w:ascii="Arial Narrow" w:hAnsi="Arial Narrow" w:cs="Arial"/>
          <w:sz w:val="20"/>
          <w:szCs w:val="20"/>
          <w:lang w:val="el-GR"/>
        </w:rPr>
      </w:pPr>
      <w:r w:rsidRPr="00792D5C">
        <w:rPr>
          <w:rFonts w:ascii="Arial Narrow" w:hAnsi="Arial Narrow" w:cs="Arial"/>
          <w:sz w:val="20"/>
          <w:szCs w:val="20"/>
          <w:lang w:val="el-GR"/>
        </w:rPr>
        <w:t xml:space="preserve">Τις δράσεις τις οποίες θέτει στην υπηρεσία των πολιτών παρουσιάζει για πρώτη φορά στο ευρύ κοινό το </w:t>
      </w:r>
      <w:r w:rsidRPr="005B21F7">
        <w:rPr>
          <w:rFonts w:ascii="Arial Narrow" w:hAnsi="Arial Narrow" w:cs="Arial"/>
          <w:b/>
          <w:sz w:val="20"/>
          <w:szCs w:val="20"/>
          <w:lang w:val="el-GR"/>
        </w:rPr>
        <w:t xml:space="preserve">Εθνικό Δίκτυο Ιατρικής Ακριβείας στη βάση των </w:t>
      </w:r>
      <w:proofErr w:type="spellStart"/>
      <w:r w:rsidRPr="005B21F7">
        <w:rPr>
          <w:rFonts w:ascii="Arial Narrow" w:hAnsi="Arial Narrow" w:cs="Arial"/>
          <w:b/>
          <w:sz w:val="20"/>
          <w:szCs w:val="20"/>
          <w:lang w:val="el-GR"/>
        </w:rPr>
        <w:t>Νευροεκφυλιστικών</w:t>
      </w:r>
      <w:proofErr w:type="spellEnd"/>
      <w:r w:rsidRPr="005B21F7">
        <w:rPr>
          <w:rFonts w:ascii="Arial Narrow" w:hAnsi="Arial Narrow" w:cs="Arial"/>
          <w:b/>
          <w:sz w:val="20"/>
          <w:szCs w:val="20"/>
          <w:lang w:val="el-GR"/>
        </w:rPr>
        <w:t xml:space="preserve"> Νοσημάτων (ΕΔΙΑΝ)</w:t>
      </w:r>
      <w:r w:rsidRPr="00792D5C">
        <w:rPr>
          <w:rFonts w:ascii="Arial Narrow" w:hAnsi="Arial Narrow" w:cs="Arial"/>
          <w:sz w:val="20"/>
          <w:szCs w:val="20"/>
          <w:lang w:val="el-GR"/>
        </w:rPr>
        <w:t>. Η εκδήλωση θα πραγματοποιηθεί στις 31 Μαρτίου 2022 στο Μέγαρο Μουσικής Αθηνών και το κοινό θα έχει την ευκαιρία να την παρακολουθήσει είτε δια ζώσης είτε διαδικτυακά, κατόπιν εγγραφής.</w:t>
      </w:r>
    </w:p>
    <w:p w:rsidR="009D081C" w:rsidRPr="00792D5C" w:rsidRDefault="009D081C" w:rsidP="00792D5C">
      <w:pPr>
        <w:spacing w:after="120" w:line="276" w:lineRule="auto"/>
        <w:ind w:right="184" w:firstLine="425"/>
        <w:jc w:val="both"/>
        <w:rPr>
          <w:rFonts w:ascii="Arial Narrow" w:hAnsi="Arial Narrow" w:cs="Arial"/>
          <w:sz w:val="20"/>
          <w:szCs w:val="20"/>
          <w:lang w:val="el-GR"/>
        </w:rPr>
      </w:pPr>
      <w:r w:rsidRPr="00792D5C">
        <w:rPr>
          <w:rFonts w:ascii="Arial Narrow" w:hAnsi="Arial Narrow" w:cs="Arial"/>
          <w:sz w:val="20"/>
          <w:szCs w:val="20"/>
          <w:lang w:val="el-GR"/>
        </w:rPr>
        <w:t xml:space="preserve">Το ΕΔΙΑΝ, μία εμβληματική πρωτοβουλία του Υπουργείου Ανάπτυξης και Επενδύσεων, υπό την εποπτεία της Γενικής Γραμματείας Έρευνας και Καινοτομίας, καθιστά τη χώρα </w:t>
      </w:r>
      <w:proofErr w:type="spellStart"/>
      <w:r w:rsidRPr="00792D5C">
        <w:rPr>
          <w:rFonts w:ascii="Arial Narrow" w:hAnsi="Arial Narrow" w:cs="Arial"/>
          <w:sz w:val="20"/>
          <w:szCs w:val="20"/>
          <w:lang w:val="el-GR"/>
        </w:rPr>
        <w:t>συνδιαμορφωτή</w:t>
      </w:r>
      <w:proofErr w:type="spellEnd"/>
      <w:r w:rsidRPr="00792D5C">
        <w:rPr>
          <w:rFonts w:ascii="Arial Narrow" w:hAnsi="Arial Narrow" w:cs="Arial"/>
          <w:sz w:val="20"/>
          <w:szCs w:val="20"/>
          <w:lang w:val="el-GR"/>
        </w:rPr>
        <w:t xml:space="preserve"> της ιατρικής του μέλλοντος προς όφελος της κοινωνίας και της δημόσιας υγείας. Το Δίκτυο ξεκίνησε τη λειτουργία του το 2020, ως μία συντονισμένη προσπάθεια του εγχώριου ερευνητικού και ακαδημαϊκού οικοσυστήματος για την αντιμετώπιση των υγειονομικών προκλήσεων των καιρών και δη της ραγδαίας αύξησης των </w:t>
      </w:r>
      <w:proofErr w:type="spellStart"/>
      <w:r w:rsidRPr="00792D5C">
        <w:rPr>
          <w:rFonts w:ascii="Arial Narrow" w:hAnsi="Arial Narrow" w:cs="Arial"/>
          <w:sz w:val="20"/>
          <w:szCs w:val="20"/>
          <w:lang w:val="el-GR"/>
        </w:rPr>
        <w:t>νευροεκφυλιστικών</w:t>
      </w:r>
      <w:proofErr w:type="spellEnd"/>
      <w:r w:rsidRPr="00792D5C">
        <w:rPr>
          <w:rFonts w:ascii="Arial Narrow" w:hAnsi="Arial Narrow" w:cs="Arial"/>
          <w:sz w:val="20"/>
          <w:szCs w:val="20"/>
          <w:lang w:val="el-GR"/>
        </w:rPr>
        <w:t xml:space="preserve"> ασθενειών (νόσος </w:t>
      </w:r>
      <w:proofErr w:type="spellStart"/>
      <w:r w:rsidRPr="00792D5C">
        <w:rPr>
          <w:rFonts w:ascii="Arial Narrow" w:hAnsi="Arial Narrow" w:cs="Arial"/>
          <w:sz w:val="20"/>
          <w:szCs w:val="20"/>
          <w:lang w:val="el-GR"/>
        </w:rPr>
        <w:t>Πάρκινσον</w:t>
      </w:r>
      <w:proofErr w:type="spellEnd"/>
      <w:r w:rsidRPr="00792D5C">
        <w:rPr>
          <w:rFonts w:ascii="Arial Narrow" w:hAnsi="Arial Narrow" w:cs="Arial"/>
          <w:sz w:val="20"/>
          <w:szCs w:val="20"/>
          <w:lang w:val="el-GR"/>
        </w:rPr>
        <w:t xml:space="preserve">, Πολλαπλή Σκλήρυνση, νόσος </w:t>
      </w:r>
      <w:proofErr w:type="spellStart"/>
      <w:r w:rsidRPr="00792D5C">
        <w:rPr>
          <w:rFonts w:ascii="Arial Narrow" w:hAnsi="Arial Narrow" w:cs="Arial"/>
          <w:sz w:val="20"/>
          <w:szCs w:val="20"/>
          <w:lang w:val="el-GR"/>
        </w:rPr>
        <w:t>Αλτσχάιμερ</w:t>
      </w:r>
      <w:proofErr w:type="spellEnd"/>
      <w:r w:rsidRPr="00792D5C">
        <w:rPr>
          <w:rFonts w:ascii="Arial Narrow" w:hAnsi="Arial Narrow" w:cs="Arial"/>
          <w:sz w:val="20"/>
          <w:szCs w:val="20"/>
          <w:lang w:val="el-GR"/>
        </w:rPr>
        <w:t xml:space="preserve"> και άλλες μορφές άνοιας), με αρχική χρηματοδότηση 2,2 εκ. €, συντονιστή τον Πρόεδρο του Ιδρύματος Τεχνολογίας και Έρευνας και Καθηγητή της Ιατρικής Σχολής του Πανεπιστημίου Κρήτης, Νεκτάριο Ταβερναράκη και συν-συντονιστή, τον Καθηγητή της Ιατρικής Σχολής του Εθνικού και Καποδιστριακού Πανεπιστημίου Αθηνών, Λεωνίδα Στεφανή. </w:t>
      </w:r>
      <w:bookmarkStart w:id="0" w:name="_GoBack"/>
      <w:bookmarkEnd w:id="0"/>
    </w:p>
    <w:p w:rsidR="009D081C" w:rsidRPr="00792D5C" w:rsidRDefault="009D081C" w:rsidP="00792D5C">
      <w:pPr>
        <w:spacing w:after="120" w:line="276" w:lineRule="auto"/>
        <w:ind w:right="184" w:firstLine="425"/>
        <w:jc w:val="both"/>
        <w:rPr>
          <w:rFonts w:ascii="Arial Narrow" w:hAnsi="Arial Narrow" w:cs="Arial"/>
          <w:sz w:val="20"/>
          <w:szCs w:val="20"/>
          <w:lang w:val="el-GR"/>
        </w:rPr>
      </w:pPr>
      <w:r w:rsidRPr="00792D5C">
        <w:rPr>
          <w:rFonts w:ascii="Arial Narrow" w:hAnsi="Arial Narrow" w:cs="Arial"/>
          <w:sz w:val="20"/>
          <w:szCs w:val="20"/>
          <w:lang w:val="el-GR"/>
        </w:rPr>
        <w:t xml:space="preserve">Στην εκδήλωση θα απευθύνουν χαιρετισμό ο Υφυπουργός Ανάπτυξης και Επενδύσεων, Δρ. Χρίστος Δήμας, ο Γενικός Γραμματέας Έρευνας και Καινοτομίας, Καθηγητής Αθανάσιος Κυριαζής και εκπρόσωποι συλλόγων ασθενών, ενώ ο Καθηγητής του Πανεπιστημίου </w:t>
      </w:r>
      <w:r w:rsidRPr="00792D5C">
        <w:rPr>
          <w:rFonts w:ascii="Arial Narrow" w:hAnsi="Arial Narrow" w:cs="Arial"/>
          <w:sz w:val="20"/>
          <w:szCs w:val="20"/>
        </w:rPr>
        <w:t>Johns</w:t>
      </w:r>
      <w:r w:rsidRPr="00792D5C">
        <w:rPr>
          <w:rFonts w:ascii="Arial Narrow" w:hAnsi="Arial Narrow" w:cs="Arial"/>
          <w:sz w:val="20"/>
          <w:szCs w:val="20"/>
          <w:lang w:val="el-GR"/>
        </w:rPr>
        <w:t xml:space="preserve"> </w:t>
      </w:r>
      <w:r w:rsidRPr="00792D5C">
        <w:rPr>
          <w:rFonts w:ascii="Arial Narrow" w:hAnsi="Arial Narrow" w:cs="Arial"/>
          <w:sz w:val="20"/>
          <w:szCs w:val="20"/>
        </w:rPr>
        <w:t>Hopkins</w:t>
      </w:r>
      <w:r w:rsidRPr="00792D5C">
        <w:rPr>
          <w:rFonts w:ascii="Arial Narrow" w:hAnsi="Arial Narrow" w:cs="Arial"/>
          <w:sz w:val="20"/>
          <w:szCs w:val="20"/>
          <w:lang w:val="el-GR"/>
        </w:rPr>
        <w:t xml:space="preserve"> των ΗΠΑ, Κωνσταντίνος </w:t>
      </w:r>
      <w:proofErr w:type="spellStart"/>
      <w:r w:rsidRPr="00792D5C">
        <w:rPr>
          <w:rFonts w:ascii="Arial Narrow" w:hAnsi="Arial Narrow" w:cs="Arial"/>
          <w:sz w:val="20"/>
          <w:szCs w:val="20"/>
          <w:lang w:val="el-GR"/>
        </w:rPr>
        <w:t>Λυκέτσος</w:t>
      </w:r>
      <w:proofErr w:type="spellEnd"/>
      <w:r w:rsidRPr="00792D5C">
        <w:rPr>
          <w:rFonts w:ascii="Arial Narrow" w:hAnsi="Arial Narrow" w:cs="Arial"/>
          <w:sz w:val="20"/>
          <w:szCs w:val="20"/>
          <w:lang w:val="el-GR"/>
        </w:rPr>
        <w:t xml:space="preserve">, θα δώσει ομιλία με τίτλο «Η ιατρική ακριβείας στην προαγωγή θεραπευτικών προσεγγίσεων για τη νόσο </w:t>
      </w:r>
      <w:proofErr w:type="spellStart"/>
      <w:r w:rsidRPr="00792D5C">
        <w:rPr>
          <w:rFonts w:ascii="Arial Narrow" w:hAnsi="Arial Narrow" w:cs="Arial"/>
          <w:sz w:val="20"/>
          <w:szCs w:val="20"/>
          <w:lang w:val="el-GR"/>
        </w:rPr>
        <w:t>Αλτσχάιμερ</w:t>
      </w:r>
      <w:proofErr w:type="spellEnd"/>
      <w:r w:rsidRPr="00792D5C">
        <w:rPr>
          <w:rFonts w:ascii="Arial Narrow" w:hAnsi="Arial Narrow" w:cs="Arial"/>
          <w:sz w:val="20"/>
          <w:szCs w:val="20"/>
          <w:lang w:val="el-GR"/>
        </w:rPr>
        <w:t xml:space="preserve"> και σχετικές παθήσεις». Θα συμμετάσχουν, επίσης, εκπρόσωποι από όλους τους φορείς του ΕΔΙΑΝ: Ίδρυμα Τεχνολογίας και Έρευνας, Εθνικό και Καποδιστριακό Πανεπιστήμιο Αθηνών, Αριστοτέλειο Πανεπιστήμιο Θεσσαλονίκης, Ελληνικό Ινστιτούτο Παστέρ, Ίδρυμα </w:t>
      </w:r>
      <w:proofErr w:type="spellStart"/>
      <w:r w:rsidRPr="00792D5C">
        <w:rPr>
          <w:rFonts w:ascii="Arial Narrow" w:hAnsi="Arial Narrow" w:cs="Arial"/>
          <w:sz w:val="20"/>
          <w:szCs w:val="20"/>
          <w:lang w:val="el-GR"/>
        </w:rPr>
        <w:t>Ιατροβιολογικών</w:t>
      </w:r>
      <w:proofErr w:type="spellEnd"/>
      <w:r w:rsidRPr="00792D5C">
        <w:rPr>
          <w:rFonts w:ascii="Arial Narrow" w:hAnsi="Arial Narrow" w:cs="Arial"/>
          <w:sz w:val="20"/>
          <w:szCs w:val="20"/>
          <w:lang w:val="el-GR"/>
        </w:rPr>
        <w:t xml:space="preserve"> Ερευνών της Ακαδημίας Αθηνών, Ερευνητικό Κέντρο </w:t>
      </w:r>
      <w:proofErr w:type="spellStart"/>
      <w:r w:rsidRPr="00792D5C">
        <w:rPr>
          <w:rFonts w:ascii="Arial Narrow" w:hAnsi="Arial Narrow" w:cs="Arial"/>
          <w:sz w:val="20"/>
          <w:szCs w:val="20"/>
          <w:lang w:val="el-GR"/>
        </w:rPr>
        <w:t>Βιοϊατρικών</w:t>
      </w:r>
      <w:proofErr w:type="spellEnd"/>
      <w:r w:rsidRPr="00792D5C">
        <w:rPr>
          <w:rFonts w:ascii="Arial Narrow" w:hAnsi="Arial Narrow" w:cs="Arial"/>
          <w:sz w:val="20"/>
          <w:szCs w:val="20"/>
          <w:lang w:val="el-GR"/>
        </w:rPr>
        <w:t xml:space="preserve"> Επιστημών «Αλέξανδρος </w:t>
      </w:r>
      <w:proofErr w:type="spellStart"/>
      <w:r w:rsidRPr="00792D5C">
        <w:rPr>
          <w:rFonts w:ascii="Arial Narrow" w:hAnsi="Arial Narrow" w:cs="Arial"/>
          <w:sz w:val="20"/>
          <w:szCs w:val="20"/>
          <w:lang w:val="el-GR"/>
        </w:rPr>
        <w:t>Φλέμιγκ</w:t>
      </w:r>
      <w:proofErr w:type="spellEnd"/>
      <w:r w:rsidRPr="00792D5C">
        <w:rPr>
          <w:rFonts w:ascii="Arial Narrow" w:hAnsi="Arial Narrow" w:cs="Arial"/>
          <w:sz w:val="20"/>
          <w:szCs w:val="20"/>
          <w:lang w:val="el-GR"/>
        </w:rPr>
        <w:t>», Πανεπιστήμιο Πατρών, Πανεπιστήμιο Κρήτης και Πανεπιστήμιο Θεσσαλίας. Στο πλαίσιο της εκδήλωσης, θα πραγματοποιηθούν εκλαϊκευμένες ομιλίες σχετικά με τις δράσεις του Δικτύου, όπως έχουν διαμορφωθεί βάσει των εξής στόχων του:</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 xml:space="preserve">Την ίδρυση Εθνικού Μητρώου </w:t>
      </w:r>
      <w:proofErr w:type="spellStart"/>
      <w:r w:rsidRPr="00792D5C">
        <w:rPr>
          <w:rFonts w:ascii="Arial Narrow" w:hAnsi="Arial Narrow" w:cs="Arial"/>
          <w:sz w:val="20"/>
          <w:szCs w:val="20"/>
        </w:rPr>
        <w:t>Νευροεκφυλιστικών</w:t>
      </w:r>
      <w:proofErr w:type="spellEnd"/>
      <w:r w:rsidRPr="00792D5C">
        <w:rPr>
          <w:rFonts w:ascii="Arial Narrow" w:hAnsi="Arial Narrow" w:cs="Arial"/>
          <w:sz w:val="20"/>
          <w:szCs w:val="20"/>
        </w:rPr>
        <w:t xml:space="preserve"> Νόσων</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 xml:space="preserve">Τη δημιουργία Τράπεζας Βιολογικού Υλικού </w:t>
      </w:r>
      <w:proofErr w:type="spellStart"/>
      <w:r w:rsidRPr="00792D5C">
        <w:rPr>
          <w:rFonts w:ascii="Arial Narrow" w:hAnsi="Arial Narrow" w:cs="Arial"/>
          <w:sz w:val="20"/>
          <w:szCs w:val="20"/>
        </w:rPr>
        <w:t>Νευροεκφυλιστικών</w:t>
      </w:r>
      <w:proofErr w:type="spellEnd"/>
      <w:r w:rsidRPr="00792D5C">
        <w:rPr>
          <w:rFonts w:ascii="Arial Narrow" w:hAnsi="Arial Narrow" w:cs="Arial"/>
          <w:sz w:val="20"/>
          <w:szCs w:val="20"/>
        </w:rPr>
        <w:t xml:space="preserve"> Νόσων</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Τη βιοχημική και μοριακή ανάλυση βιολογικού υλικού</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Τη διάθεση δωρεάν γενετικών ελέγχων με σκοπό την πρώιμη-</w:t>
      </w:r>
      <w:proofErr w:type="spellStart"/>
      <w:r w:rsidRPr="00792D5C">
        <w:rPr>
          <w:rFonts w:ascii="Arial Narrow" w:hAnsi="Arial Narrow" w:cs="Arial"/>
          <w:sz w:val="20"/>
          <w:szCs w:val="20"/>
        </w:rPr>
        <w:t>προκλινική</w:t>
      </w:r>
      <w:proofErr w:type="spellEnd"/>
      <w:r w:rsidRPr="00792D5C">
        <w:rPr>
          <w:rFonts w:ascii="Arial Narrow" w:hAnsi="Arial Narrow" w:cs="Arial"/>
          <w:sz w:val="20"/>
          <w:szCs w:val="20"/>
        </w:rPr>
        <w:t xml:space="preserve"> διάγνωση </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 xml:space="preserve">Την εξέλιξη της </w:t>
      </w:r>
      <w:proofErr w:type="spellStart"/>
      <w:r w:rsidRPr="00792D5C">
        <w:rPr>
          <w:rFonts w:ascii="Arial Narrow" w:hAnsi="Arial Narrow" w:cs="Arial"/>
          <w:sz w:val="20"/>
          <w:szCs w:val="20"/>
        </w:rPr>
        <w:t>βιοπληροφορικής</w:t>
      </w:r>
      <w:proofErr w:type="spellEnd"/>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Την ανάπτυξη κυτταρικών και ζωικών μοντέλων, καθώς και καινούργιων βιολογικών δεικτών</w:t>
      </w:r>
    </w:p>
    <w:p w:rsidR="009D081C" w:rsidRPr="00792D5C" w:rsidRDefault="009D081C" w:rsidP="00792D5C">
      <w:pPr>
        <w:pStyle w:val="ListParagraph"/>
        <w:numPr>
          <w:ilvl w:val="0"/>
          <w:numId w:val="1"/>
        </w:numPr>
        <w:spacing w:after="0" w:line="276" w:lineRule="auto"/>
        <w:ind w:left="0" w:right="184" w:firstLine="425"/>
        <w:jc w:val="both"/>
        <w:rPr>
          <w:rFonts w:ascii="Arial Narrow" w:hAnsi="Arial Narrow" w:cs="Arial"/>
          <w:sz w:val="20"/>
          <w:szCs w:val="20"/>
        </w:rPr>
      </w:pPr>
      <w:r w:rsidRPr="00792D5C">
        <w:rPr>
          <w:rFonts w:ascii="Arial Narrow" w:hAnsi="Arial Narrow" w:cs="Arial"/>
          <w:sz w:val="20"/>
          <w:szCs w:val="20"/>
        </w:rPr>
        <w:t>Την αξιοποίηση των ερευνητικών αποτελεσμάτων προς όφελος της Δημόσιας Υγείας</w:t>
      </w:r>
    </w:p>
    <w:p w:rsidR="009D081C" w:rsidRPr="00792D5C" w:rsidRDefault="009D081C" w:rsidP="00792D5C">
      <w:pPr>
        <w:pStyle w:val="ListParagraph"/>
        <w:spacing w:after="0" w:line="276" w:lineRule="auto"/>
        <w:ind w:left="0" w:right="184" w:firstLine="425"/>
        <w:jc w:val="both"/>
        <w:rPr>
          <w:rFonts w:ascii="Arial Narrow" w:hAnsi="Arial Narrow" w:cs="Arial"/>
          <w:sz w:val="20"/>
          <w:szCs w:val="20"/>
        </w:rPr>
      </w:pPr>
    </w:p>
    <w:p w:rsidR="002349A9" w:rsidRDefault="009D081C" w:rsidP="00C046EB">
      <w:pPr>
        <w:spacing w:after="240" w:line="276" w:lineRule="auto"/>
        <w:ind w:right="181" w:firstLine="425"/>
        <w:jc w:val="both"/>
        <w:rPr>
          <w:rFonts w:ascii="Arial Narrow" w:hAnsi="Arial Narrow" w:cs="Arial"/>
          <w:sz w:val="20"/>
          <w:szCs w:val="20"/>
          <w:lang w:val="el-GR"/>
        </w:rPr>
      </w:pPr>
      <w:r w:rsidRPr="00792D5C">
        <w:rPr>
          <w:rFonts w:ascii="Arial Narrow" w:hAnsi="Arial Narrow" w:cs="Arial"/>
          <w:sz w:val="20"/>
          <w:szCs w:val="20"/>
          <w:lang w:val="el-GR"/>
        </w:rPr>
        <w:t xml:space="preserve">Στην Ελλάδα οι </w:t>
      </w:r>
      <w:proofErr w:type="spellStart"/>
      <w:r w:rsidRPr="00792D5C">
        <w:rPr>
          <w:rFonts w:ascii="Arial Narrow" w:hAnsi="Arial Narrow" w:cs="Arial"/>
          <w:sz w:val="20"/>
          <w:szCs w:val="20"/>
          <w:lang w:val="el-GR"/>
        </w:rPr>
        <w:t>νευροεκφυλιστικές</w:t>
      </w:r>
      <w:proofErr w:type="spellEnd"/>
      <w:r w:rsidRPr="00792D5C">
        <w:rPr>
          <w:rFonts w:ascii="Arial Narrow" w:hAnsi="Arial Narrow" w:cs="Arial"/>
          <w:sz w:val="20"/>
          <w:szCs w:val="20"/>
          <w:lang w:val="el-GR"/>
        </w:rPr>
        <w:t xml:space="preserve"> ασθένειες τείνουν να λάβουν διαστάσεις επιδημίας, καθώς αφορούν δεκάδες χιλιάδες πάσχοντες, αριθμός ο οποίος προβλέπεται να </w:t>
      </w:r>
      <w:proofErr w:type="spellStart"/>
      <w:r w:rsidRPr="00792D5C">
        <w:rPr>
          <w:rFonts w:ascii="Arial Narrow" w:hAnsi="Arial Narrow" w:cs="Arial"/>
          <w:sz w:val="20"/>
          <w:szCs w:val="20"/>
          <w:lang w:val="el-GR"/>
        </w:rPr>
        <w:t>υπερτριπλασιαστεί</w:t>
      </w:r>
      <w:proofErr w:type="spellEnd"/>
      <w:r w:rsidRPr="00792D5C">
        <w:rPr>
          <w:rFonts w:ascii="Arial Narrow" w:hAnsi="Arial Narrow" w:cs="Arial"/>
          <w:sz w:val="20"/>
          <w:szCs w:val="20"/>
          <w:lang w:val="el-GR"/>
        </w:rPr>
        <w:t xml:space="preserve"> στις επόμενες δεκαετίες. Με αυτά τα δεδομένα, η συμβολή του ΕΔΙΑΝ, μέσω της αξιοποίησης της έρευνας και της δημιουργίας πολύτιμης τεχνογνωσίας και πρωτοποριακών υποδομών, κρίνεται καίρια και καταλυτική, με πολλαπλά οφέλη τόσο για τους πάσχοντες όσο και για το Εθνικό Σύστημα Υγείας. Για τον μεμονωμένο ασθενή η πρώιμη διάγνωση και η εξατομικευμένη θεραπεία συνεπάγονται αποτελεσματικότερη αντιμετώπιση της νόσου και βελτίωση της ποιότητας ζωής. Για το σύστημα υγείας οι νέες δυνατότητες για ορθολογικό σχεδιασμό της αντιμετώπισης των ασθενών οδηγούν σε οικονομία κλίμακας, με περιστολή περιττών δαπανών. Στην εκδήλωση θα γίνει μία αποτίμηση των δράσεων του Δικτύου και θα τεθούν οι στόχοι και οι προκλήσεις του μέλλοντος, με επίκεντρο τον άνθρωπο και τις διαρκώς μεταβαλλόμενες συνθήκες ζωής στις σύγχρονες κοινωνίες.</w:t>
      </w:r>
    </w:p>
    <w:p w:rsidR="002349A9" w:rsidRPr="00792D5C" w:rsidRDefault="009D081C" w:rsidP="000D7DD1">
      <w:pPr>
        <w:spacing w:after="120" w:line="240" w:lineRule="auto"/>
        <w:ind w:right="181"/>
        <w:jc w:val="both"/>
        <w:rPr>
          <w:rStyle w:val="Hyperlink"/>
          <w:rFonts w:ascii="Arial Narrow" w:hAnsi="Arial Narrow" w:cs="Arial"/>
          <w:sz w:val="20"/>
          <w:szCs w:val="20"/>
          <w:lang w:val="el-GR"/>
        </w:rPr>
      </w:pPr>
      <w:r w:rsidRPr="00792D5C">
        <w:rPr>
          <w:rFonts w:ascii="Arial Narrow" w:hAnsi="Arial Narrow" w:cs="Arial"/>
          <w:sz w:val="20"/>
          <w:szCs w:val="20"/>
          <w:lang w:val="el-GR"/>
        </w:rPr>
        <w:t xml:space="preserve">Πληροφορίες για το ΕΔΙΑΝ: </w:t>
      </w:r>
      <w:hyperlink r:id="rId8" w:history="1">
        <w:r w:rsidRPr="00792D5C">
          <w:rPr>
            <w:rStyle w:val="Hyperlink"/>
            <w:rFonts w:ascii="Arial Narrow" w:hAnsi="Arial Narrow" w:cs="Arial"/>
            <w:sz w:val="20"/>
            <w:szCs w:val="20"/>
            <w:lang w:val="el-GR"/>
          </w:rPr>
          <w:t>https://neuropmnet.gr/</w:t>
        </w:r>
      </w:hyperlink>
      <w:r w:rsidR="002349A9" w:rsidRPr="00792D5C">
        <w:rPr>
          <w:rStyle w:val="Hyperlink"/>
          <w:rFonts w:ascii="Arial Narrow" w:hAnsi="Arial Narrow" w:cs="Arial"/>
          <w:sz w:val="20"/>
          <w:szCs w:val="20"/>
          <w:lang w:val="el-GR"/>
        </w:rPr>
        <w:t xml:space="preserve"> </w:t>
      </w:r>
    </w:p>
    <w:p w:rsidR="00B32B76" w:rsidRPr="00792D5C" w:rsidRDefault="00B32B76" w:rsidP="000D7DD1">
      <w:pPr>
        <w:spacing w:after="120" w:line="240" w:lineRule="auto"/>
        <w:ind w:right="181"/>
        <w:jc w:val="both"/>
        <w:rPr>
          <w:rFonts w:ascii="Arial Narrow" w:hAnsi="Arial Narrow" w:cs="Arial"/>
          <w:sz w:val="20"/>
          <w:szCs w:val="20"/>
          <w:lang w:val="el-GR"/>
        </w:rPr>
      </w:pPr>
      <w:r w:rsidRPr="00792D5C">
        <w:rPr>
          <w:rFonts w:ascii="Arial Narrow" w:hAnsi="Arial Narrow" w:cs="Arial"/>
          <w:sz w:val="20"/>
          <w:szCs w:val="20"/>
          <w:lang w:val="el-GR"/>
        </w:rPr>
        <w:t xml:space="preserve">Εγγραφές στην εκδήλωση: </w:t>
      </w:r>
      <w:hyperlink r:id="rId9" w:history="1">
        <w:r w:rsidRPr="00792D5C">
          <w:rPr>
            <w:rStyle w:val="Hyperlink"/>
            <w:rFonts w:ascii="Arial Narrow" w:hAnsi="Arial Narrow" w:cs="Arial"/>
            <w:sz w:val="20"/>
            <w:szCs w:val="20"/>
            <w:lang w:val="el-GR"/>
          </w:rPr>
          <w:t>https://www.eventora.com/el/Events/edian</w:t>
        </w:r>
      </w:hyperlink>
    </w:p>
    <w:sectPr w:rsidR="00B32B76" w:rsidRPr="00792D5C" w:rsidSect="00792D5C">
      <w:headerReference w:type="default" r:id="rId10"/>
      <w:pgSz w:w="12240" w:h="15840"/>
      <w:pgMar w:top="1134"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55" w:rsidRDefault="006B7C55" w:rsidP="002349A9">
      <w:pPr>
        <w:spacing w:after="0" w:line="240" w:lineRule="auto"/>
      </w:pPr>
      <w:r>
        <w:separator/>
      </w:r>
    </w:p>
  </w:endnote>
  <w:endnote w:type="continuationSeparator" w:id="0">
    <w:p w:rsidR="006B7C55" w:rsidRDefault="006B7C55" w:rsidP="002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55" w:rsidRDefault="006B7C55" w:rsidP="002349A9">
      <w:pPr>
        <w:spacing w:after="0" w:line="240" w:lineRule="auto"/>
      </w:pPr>
      <w:r>
        <w:separator/>
      </w:r>
    </w:p>
  </w:footnote>
  <w:footnote w:type="continuationSeparator" w:id="0">
    <w:p w:rsidR="006B7C55" w:rsidRDefault="006B7C55" w:rsidP="00234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33" w:rsidRDefault="00792D5C" w:rsidP="002349A9">
    <w:pPr>
      <w:pStyle w:val="Header"/>
      <w:tabs>
        <w:tab w:val="clear" w:pos="4680"/>
        <w:tab w:val="clear" w:pos="9360"/>
        <w:tab w:val="center" w:pos="2835"/>
      </w:tabs>
      <w:ind w:left="-851"/>
      <w:jc w:val="center"/>
      <w:rPr>
        <w:noProof/>
        <w:lang w:val="el-GR" w:eastAsia="el-GR"/>
      </w:rPr>
    </w:pPr>
    <w:r>
      <w:rPr>
        <w:noProof/>
        <w:color w:val="214956"/>
        <w:sz w:val="48"/>
        <w:szCs w:val="48"/>
        <w:lang w:val="el-GR" w:eastAsia="el-GR"/>
      </w:rPr>
      <w:drawing>
        <wp:anchor distT="0" distB="0" distL="114300" distR="114300" simplePos="0" relativeHeight="251660288" behindDoc="1" locked="0" layoutInCell="1" allowOverlap="1">
          <wp:simplePos x="0" y="0"/>
          <wp:positionH relativeFrom="column">
            <wp:posOffset>2686050</wp:posOffset>
          </wp:positionH>
          <wp:positionV relativeFrom="paragraph">
            <wp:posOffset>128905</wp:posOffset>
          </wp:positionV>
          <wp:extent cx="1136650" cy="891540"/>
          <wp:effectExtent l="0" t="0" r="6350" b="3810"/>
          <wp:wrapTight wrapText="bothSides">
            <wp:wrapPolygon edited="0">
              <wp:start x="0" y="0"/>
              <wp:lineTo x="0" y="21231"/>
              <wp:lineTo x="21359" y="21231"/>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891540"/>
                  </a:xfrm>
                  <a:prstGeom prst="rect">
                    <a:avLst/>
                  </a:prstGeom>
                </pic:spPr>
              </pic:pic>
            </a:graphicData>
          </a:graphic>
        </wp:anchor>
      </w:drawing>
    </w:r>
  </w:p>
  <w:p w:rsidR="00151633" w:rsidRDefault="00151633" w:rsidP="002349A9">
    <w:pPr>
      <w:pStyle w:val="Header"/>
      <w:tabs>
        <w:tab w:val="clear" w:pos="4680"/>
        <w:tab w:val="clear" w:pos="9360"/>
        <w:tab w:val="center" w:pos="2835"/>
      </w:tabs>
      <w:ind w:left="-851"/>
      <w:jc w:val="center"/>
      <w:rPr>
        <w:noProof/>
        <w:lang w:val="el-GR" w:eastAsia="el-GR"/>
      </w:rPr>
    </w:pPr>
  </w:p>
  <w:p w:rsidR="00151633" w:rsidRDefault="00151633" w:rsidP="002349A9">
    <w:pPr>
      <w:pStyle w:val="Header"/>
      <w:tabs>
        <w:tab w:val="clear" w:pos="4680"/>
        <w:tab w:val="clear" w:pos="9360"/>
        <w:tab w:val="center" w:pos="2835"/>
      </w:tabs>
      <w:ind w:left="-851"/>
      <w:jc w:val="center"/>
      <w:rPr>
        <w:noProof/>
        <w:lang w:val="el-GR" w:eastAsia="el-GR"/>
      </w:rPr>
    </w:pPr>
  </w:p>
  <w:p w:rsidR="00151633" w:rsidRDefault="00151633" w:rsidP="002349A9">
    <w:pPr>
      <w:pStyle w:val="Header"/>
      <w:tabs>
        <w:tab w:val="clear" w:pos="4680"/>
        <w:tab w:val="clear" w:pos="9360"/>
        <w:tab w:val="center" w:pos="2835"/>
      </w:tabs>
      <w:ind w:left="-851"/>
      <w:jc w:val="center"/>
      <w:rPr>
        <w:noProof/>
        <w:lang w:val="el-GR" w:eastAsia="el-GR"/>
      </w:rPr>
    </w:pPr>
  </w:p>
  <w:p w:rsidR="00151633" w:rsidRDefault="00151633" w:rsidP="002349A9">
    <w:pPr>
      <w:pStyle w:val="Header"/>
      <w:tabs>
        <w:tab w:val="clear" w:pos="4680"/>
        <w:tab w:val="clear" w:pos="9360"/>
        <w:tab w:val="center" w:pos="2835"/>
      </w:tabs>
      <w:ind w:left="-851"/>
      <w:jc w:val="center"/>
      <w:rPr>
        <w:noProof/>
        <w:lang w:val="el-GR" w:eastAsia="el-GR"/>
      </w:rPr>
    </w:pPr>
  </w:p>
  <w:p w:rsidR="00151633" w:rsidRDefault="00151633" w:rsidP="002349A9">
    <w:pPr>
      <w:pStyle w:val="Header"/>
      <w:tabs>
        <w:tab w:val="clear" w:pos="4680"/>
        <w:tab w:val="clear" w:pos="9360"/>
        <w:tab w:val="center" w:pos="2835"/>
      </w:tabs>
      <w:ind w:left="-851"/>
      <w:jc w:val="center"/>
      <w:rPr>
        <w:noProof/>
        <w:lang w:val="el-GR" w:eastAsia="el-GR"/>
      </w:rPr>
    </w:pPr>
  </w:p>
  <w:p w:rsidR="002349A9" w:rsidRDefault="002349A9" w:rsidP="002349A9">
    <w:pPr>
      <w:pStyle w:val="Header"/>
      <w:tabs>
        <w:tab w:val="clear" w:pos="4680"/>
        <w:tab w:val="clear" w:pos="9360"/>
        <w:tab w:val="center" w:pos="2835"/>
      </w:tabs>
      <w:ind w:left="-851"/>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F550D"/>
    <w:multiLevelType w:val="hybridMultilevel"/>
    <w:tmpl w:val="31E205EA"/>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1C"/>
    <w:rsid w:val="000D7DD1"/>
    <w:rsid w:val="00151633"/>
    <w:rsid w:val="00217D03"/>
    <w:rsid w:val="002349A9"/>
    <w:rsid w:val="00375411"/>
    <w:rsid w:val="00427B83"/>
    <w:rsid w:val="005B21F7"/>
    <w:rsid w:val="00612C60"/>
    <w:rsid w:val="00651147"/>
    <w:rsid w:val="006A7F84"/>
    <w:rsid w:val="006B7C55"/>
    <w:rsid w:val="00792D5C"/>
    <w:rsid w:val="00836E80"/>
    <w:rsid w:val="008B4D0D"/>
    <w:rsid w:val="009D081C"/>
    <w:rsid w:val="00A4440C"/>
    <w:rsid w:val="00A61C05"/>
    <w:rsid w:val="00B32B76"/>
    <w:rsid w:val="00BC217F"/>
    <w:rsid w:val="00BD6E68"/>
    <w:rsid w:val="00C046EB"/>
    <w:rsid w:val="00C74B70"/>
    <w:rsid w:val="00CE3F8E"/>
    <w:rsid w:val="00F158BC"/>
    <w:rsid w:val="00FD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1F1F6"/>
  <w15:chartTrackingRefBased/>
  <w15:docId w15:val="{34645726-0AC5-4046-900C-8676B9C6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81C"/>
    <w:rPr>
      <w:color w:val="0563C1" w:themeColor="hyperlink"/>
      <w:u w:val="single"/>
    </w:rPr>
  </w:style>
  <w:style w:type="paragraph" w:styleId="ListParagraph">
    <w:name w:val="List Paragraph"/>
    <w:basedOn w:val="Normal"/>
    <w:uiPriority w:val="34"/>
    <w:qFormat/>
    <w:rsid w:val="009D081C"/>
    <w:pPr>
      <w:ind w:left="720"/>
      <w:contextualSpacing/>
    </w:pPr>
    <w:rPr>
      <w:lang w:val="el-GR"/>
    </w:rPr>
  </w:style>
  <w:style w:type="paragraph" w:styleId="Header">
    <w:name w:val="header"/>
    <w:basedOn w:val="Normal"/>
    <w:link w:val="HeaderChar"/>
    <w:uiPriority w:val="99"/>
    <w:unhideWhenUsed/>
    <w:rsid w:val="0023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A9"/>
  </w:style>
  <w:style w:type="paragraph" w:styleId="Footer">
    <w:name w:val="footer"/>
    <w:basedOn w:val="Normal"/>
    <w:link w:val="FooterChar"/>
    <w:uiPriority w:val="99"/>
    <w:unhideWhenUsed/>
    <w:rsid w:val="00234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pmnet.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entora.com/el/Events/edi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677B-7997-4046-9997-0B9A38F1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Agriti</dc:creator>
  <cp:keywords/>
  <dc:description/>
  <cp:lastModifiedBy>Maria Stiakaki</cp:lastModifiedBy>
  <cp:revision>3</cp:revision>
  <dcterms:created xsi:type="dcterms:W3CDTF">2022-03-27T12:16:00Z</dcterms:created>
  <dcterms:modified xsi:type="dcterms:W3CDTF">2022-03-27T12:17:00Z</dcterms:modified>
</cp:coreProperties>
</file>