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EC6" w:rsidRDefault="00204EC6"/>
    <w:p w:rsidR="00CB3EBC" w:rsidRPr="00E47EC0" w:rsidRDefault="00CB3EBC" w:rsidP="00CB3EBC">
      <w:pPr>
        <w:tabs>
          <w:tab w:val="left" w:pos="2835"/>
        </w:tabs>
        <w:spacing w:line="276" w:lineRule="auto"/>
        <w:ind w:right="-341"/>
        <w:rPr>
          <w:b/>
          <w:szCs w:val="22"/>
          <w:u w:val="single"/>
          <w:lang w:val="el-GR"/>
        </w:rPr>
      </w:pPr>
      <w:bookmarkStart w:id="0" w:name="_GoBack"/>
      <w:bookmarkEnd w:id="0"/>
      <w:r w:rsidRPr="00E47EC0">
        <w:rPr>
          <w:b/>
          <w:szCs w:val="22"/>
          <w:u w:val="single"/>
          <w:lang w:val="el-GR"/>
        </w:rPr>
        <w:t>ΦΥΛΛΟ ΣΥΜΜΟΡΦΩΣΗΣ</w:t>
      </w:r>
    </w:p>
    <w:p w:rsidR="00CB3EBC" w:rsidRDefault="00CB3EBC"/>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95"/>
        <w:gridCol w:w="4751"/>
        <w:gridCol w:w="727"/>
        <w:gridCol w:w="727"/>
        <w:gridCol w:w="1496"/>
      </w:tblGrid>
      <w:tr w:rsidR="00CB3EBC" w:rsidRPr="00CB7FD0" w:rsidTr="00E0601E">
        <w:tc>
          <w:tcPr>
            <w:tcW w:w="376" w:type="pct"/>
            <w:vMerge w:val="restart"/>
            <w:tcBorders>
              <w:top w:val="single" w:sz="4" w:space="0" w:color="auto"/>
              <w:left w:val="single" w:sz="4" w:space="0" w:color="auto"/>
              <w:right w:val="single" w:sz="4" w:space="0" w:color="auto"/>
            </w:tcBorders>
            <w:vAlign w:val="center"/>
          </w:tcPr>
          <w:p w:rsidR="00CB3EBC" w:rsidRPr="00CB7FD0" w:rsidRDefault="00CB3EBC" w:rsidP="00E0601E">
            <w:pPr>
              <w:rPr>
                <w:b/>
                <w:bCs/>
                <w:szCs w:val="22"/>
                <w:lang w:val="el-GR" w:eastAsia="ar-SA"/>
              </w:rPr>
            </w:pPr>
            <w:r w:rsidRPr="00CB7FD0">
              <w:rPr>
                <w:b/>
                <w:bCs/>
                <w:szCs w:val="22"/>
                <w:lang w:val="el-GR" w:eastAsia="ar-SA"/>
              </w:rPr>
              <w:t xml:space="preserve">Α/Α </w:t>
            </w:r>
          </w:p>
        </w:tc>
        <w:tc>
          <w:tcPr>
            <w:tcW w:w="2881" w:type="pct"/>
            <w:vMerge w:val="restart"/>
            <w:tcBorders>
              <w:top w:val="single" w:sz="4" w:space="0" w:color="auto"/>
              <w:left w:val="single" w:sz="4" w:space="0" w:color="auto"/>
              <w:right w:val="single" w:sz="4" w:space="0" w:color="auto"/>
            </w:tcBorders>
            <w:vAlign w:val="center"/>
          </w:tcPr>
          <w:p w:rsidR="00CB3EBC" w:rsidRPr="00CB7FD0" w:rsidRDefault="00CB3EBC" w:rsidP="00E0601E">
            <w:pPr>
              <w:rPr>
                <w:b/>
                <w:bCs/>
                <w:szCs w:val="22"/>
                <w:lang w:val="el-GR" w:eastAsia="ar-SA"/>
              </w:rPr>
            </w:pPr>
            <w:r w:rsidRPr="00CB7FD0">
              <w:rPr>
                <w:b/>
                <w:bCs/>
                <w:szCs w:val="22"/>
                <w:lang w:val="el-GR" w:eastAsia="ar-SA"/>
              </w:rPr>
              <w:t>ΤΕΧΝΙΚΕΣ ΠΡΟΔΙΑΓΡΑΦΕΣ</w:t>
            </w:r>
          </w:p>
        </w:tc>
        <w:tc>
          <w:tcPr>
            <w:tcW w:w="910" w:type="pct"/>
            <w:gridSpan w:val="2"/>
            <w:tcBorders>
              <w:top w:val="single" w:sz="4" w:space="0" w:color="auto"/>
              <w:left w:val="single" w:sz="4" w:space="0" w:color="auto"/>
              <w:bottom w:val="single" w:sz="4" w:space="0" w:color="auto"/>
              <w:right w:val="single" w:sz="4" w:space="0" w:color="auto"/>
            </w:tcBorders>
            <w:vAlign w:val="center"/>
          </w:tcPr>
          <w:p w:rsidR="00CB3EBC" w:rsidRPr="00CB7FD0" w:rsidRDefault="00CB3EBC" w:rsidP="00E0601E">
            <w:pPr>
              <w:rPr>
                <w:b/>
                <w:bCs/>
                <w:szCs w:val="22"/>
                <w:lang w:val="el-GR" w:eastAsia="ar-SA"/>
              </w:rPr>
            </w:pPr>
            <w:r w:rsidRPr="00CB7FD0">
              <w:rPr>
                <w:b/>
                <w:bCs/>
                <w:szCs w:val="22"/>
                <w:lang w:val="el-GR" w:eastAsia="ar-SA"/>
              </w:rPr>
              <w:t>ΑΠΑΙΤΗΣΗ</w:t>
            </w:r>
          </w:p>
        </w:tc>
        <w:tc>
          <w:tcPr>
            <w:tcW w:w="833" w:type="pct"/>
            <w:vMerge w:val="restart"/>
            <w:tcBorders>
              <w:top w:val="single" w:sz="4" w:space="0" w:color="auto"/>
              <w:left w:val="single" w:sz="4" w:space="0" w:color="auto"/>
              <w:right w:val="single" w:sz="4" w:space="0" w:color="auto"/>
            </w:tcBorders>
            <w:vAlign w:val="center"/>
          </w:tcPr>
          <w:p w:rsidR="00CB3EBC" w:rsidRPr="00CB7FD0" w:rsidRDefault="00CB3EBC" w:rsidP="00E0601E">
            <w:pPr>
              <w:rPr>
                <w:b/>
                <w:bCs/>
                <w:szCs w:val="22"/>
                <w:lang w:val="el-GR" w:eastAsia="ar-SA"/>
              </w:rPr>
            </w:pPr>
            <w:r w:rsidRPr="00CB7FD0">
              <w:rPr>
                <w:b/>
                <w:bCs/>
                <w:szCs w:val="22"/>
                <w:lang w:val="el-GR" w:eastAsia="ar-SA"/>
              </w:rPr>
              <w:t>ΠΑΡΑΠΟΜΠΗ</w:t>
            </w:r>
          </w:p>
        </w:tc>
      </w:tr>
      <w:tr w:rsidR="00CB3EBC" w:rsidRPr="00CB7FD0" w:rsidTr="00E0601E">
        <w:tc>
          <w:tcPr>
            <w:tcW w:w="376" w:type="pct"/>
            <w:vMerge/>
            <w:tcBorders>
              <w:left w:val="single" w:sz="4" w:space="0" w:color="auto"/>
              <w:bottom w:val="single" w:sz="4" w:space="0" w:color="auto"/>
              <w:right w:val="single" w:sz="4" w:space="0" w:color="auto"/>
            </w:tcBorders>
            <w:vAlign w:val="center"/>
            <w:hideMark/>
          </w:tcPr>
          <w:p w:rsidR="00CB3EBC" w:rsidRPr="00CB7FD0" w:rsidRDefault="00CB3EBC" w:rsidP="00E0601E">
            <w:pPr>
              <w:rPr>
                <w:szCs w:val="22"/>
                <w:lang w:val="el-GR" w:eastAsia="ar-SA"/>
              </w:rPr>
            </w:pPr>
          </w:p>
        </w:tc>
        <w:tc>
          <w:tcPr>
            <w:tcW w:w="2881" w:type="pct"/>
            <w:vMerge/>
            <w:tcBorders>
              <w:left w:val="single" w:sz="4" w:space="0" w:color="auto"/>
              <w:bottom w:val="single" w:sz="4" w:space="0" w:color="auto"/>
              <w:right w:val="single" w:sz="4" w:space="0" w:color="auto"/>
            </w:tcBorders>
            <w:vAlign w:val="center"/>
            <w:hideMark/>
          </w:tcPr>
          <w:p w:rsidR="00CB3EBC" w:rsidRPr="00CB7FD0" w:rsidRDefault="00CB3EBC" w:rsidP="00E0601E">
            <w:pPr>
              <w:rPr>
                <w:szCs w:val="22"/>
                <w:lang w:val="el-GR" w:eastAsia="ar-SA"/>
              </w:rPr>
            </w:pPr>
          </w:p>
        </w:tc>
        <w:tc>
          <w:tcPr>
            <w:tcW w:w="455" w:type="pct"/>
            <w:tcBorders>
              <w:top w:val="single" w:sz="4" w:space="0" w:color="auto"/>
              <w:left w:val="single" w:sz="4" w:space="0" w:color="auto"/>
              <w:bottom w:val="single" w:sz="4" w:space="0" w:color="auto"/>
              <w:right w:val="single" w:sz="4" w:space="0" w:color="auto"/>
            </w:tcBorders>
            <w:vAlign w:val="center"/>
            <w:hideMark/>
          </w:tcPr>
          <w:p w:rsidR="00CB3EBC" w:rsidRPr="00CB7FD0" w:rsidRDefault="00CB3EBC" w:rsidP="00E0601E">
            <w:pPr>
              <w:rPr>
                <w:szCs w:val="22"/>
                <w:lang w:val="el-GR" w:eastAsia="ar-SA"/>
              </w:rPr>
            </w:pPr>
            <w:r w:rsidRPr="00CB7FD0">
              <w:rPr>
                <w:b/>
                <w:bCs/>
                <w:szCs w:val="22"/>
                <w:lang w:val="el-GR" w:eastAsia="ar-SA"/>
              </w:rPr>
              <w:t xml:space="preserve">ΝΑΙ </w:t>
            </w:r>
          </w:p>
        </w:tc>
        <w:tc>
          <w:tcPr>
            <w:tcW w:w="455" w:type="pct"/>
            <w:tcBorders>
              <w:top w:val="single" w:sz="4" w:space="0" w:color="auto"/>
              <w:left w:val="single" w:sz="4" w:space="0" w:color="auto"/>
              <w:bottom w:val="single" w:sz="4" w:space="0" w:color="auto"/>
              <w:right w:val="single" w:sz="4" w:space="0" w:color="auto"/>
            </w:tcBorders>
            <w:vAlign w:val="center"/>
            <w:hideMark/>
          </w:tcPr>
          <w:p w:rsidR="00CB3EBC" w:rsidRPr="00CB7FD0" w:rsidRDefault="00CB3EBC" w:rsidP="00E0601E">
            <w:pPr>
              <w:rPr>
                <w:szCs w:val="22"/>
                <w:lang w:val="el-GR" w:eastAsia="ar-SA"/>
              </w:rPr>
            </w:pPr>
            <w:r w:rsidRPr="00CB7FD0">
              <w:rPr>
                <w:b/>
                <w:bCs/>
                <w:szCs w:val="22"/>
                <w:lang w:val="el-GR" w:eastAsia="ar-SA"/>
              </w:rPr>
              <w:t xml:space="preserve">ΟΧΙ </w:t>
            </w:r>
          </w:p>
        </w:tc>
        <w:tc>
          <w:tcPr>
            <w:tcW w:w="833" w:type="pct"/>
            <w:vMerge/>
            <w:tcBorders>
              <w:left w:val="single" w:sz="4" w:space="0" w:color="auto"/>
              <w:bottom w:val="single" w:sz="4" w:space="0" w:color="auto"/>
              <w:right w:val="single" w:sz="4" w:space="0" w:color="auto"/>
            </w:tcBorders>
            <w:vAlign w:val="center"/>
            <w:hideMark/>
          </w:tcPr>
          <w:p w:rsidR="00CB3EBC" w:rsidRPr="00CB7FD0" w:rsidRDefault="00CB3EBC" w:rsidP="00E0601E">
            <w:pPr>
              <w:rPr>
                <w:szCs w:val="22"/>
                <w:lang w:val="el-GR" w:eastAsia="ar-SA"/>
              </w:rPr>
            </w:pPr>
          </w:p>
        </w:tc>
      </w:tr>
      <w:tr w:rsidR="00CB3EBC" w:rsidRPr="00CB7FD0" w:rsidTr="00E0601E">
        <w:tc>
          <w:tcPr>
            <w:tcW w:w="376" w:type="pct"/>
            <w:tcBorders>
              <w:top w:val="single" w:sz="4" w:space="0" w:color="auto"/>
              <w:left w:val="single" w:sz="4" w:space="0" w:color="auto"/>
              <w:bottom w:val="single" w:sz="4" w:space="0" w:color="auto"/>
              <w:right w:val="single" w:sz="4" w:space="0" w:color="auto"/>
            </w:tcBorders>
            <w:vAlign w:val="center"/>
          </w:tcPr>
          <w:p w:rsidR="00CB3EBC" w:rsidRPr="00CB7FD0" w:rsidRDefault="00CB3EBC" w:rsidP="00E0601E">
            <w:pPr>
              <w:rPr>
                <w:szCs w:val="22"/>
                <w:lang w:val="el-GR" w:eastAsia="ar-SA"/>
              </w:rPr>
            </w:pPr>
            <w:r w:rsidRPr="00CB7FD0">
              <w:rPr>
                <w:szCs w:val="22"/>
                <w:lang w:val="el-GR" w:eastAsia="ar-SA"/>
              </w:rPr>
              <w:t>1</w:t>
            </w:r>
          </w:p>
        </w:tc>
        <w:tc>
          <w:tcPr>
            <w:tcW w:w="2881" w:type="pct"/>
            <w:shd w:val="clear" w:color="000000" w:fill="FFFFFF"/>
            <w:vAlign w:val="center"/>
          </w:tcPr>
          <w:p w:rsidR="00CB3EBC" w:rsidRPr="00CB7FD0" w:rsidRDefault="00CB3EBC" w:rsidP="00E0601E">
            <w:pPr>
              <w:rPr>
                <w:rFonts w:ascii="Arial Narrow" w:hAnsi="Arial Narrow"/>
                <w:color w:val="FF0000"/>
                <w:lang w:eastAsia="ar-SA"/>
              </w:rPr>
            </w:pPr>
            <w:r w:rsidRPr="00CB7FD0">
              <w:rPr>
                <w:rFonts w:ascii="Arial Narrow" w:hAnsi="Arial Narrow"/>
                <w:lang w:val="el-GR" w:eastAsia="ar-SA"/>
              </w:rPr>
              <w:t xml:space="preserve">Η μέθοδος προσδιορισμού να είναι ο έμμεσος </w:t>
            </w:r>
            <w:proofErr w:type="spellStart"/>
            <w:r w:rsidRPr="00CB7FD0">
              <w:rPr>
                <w:rFonts w:ascii="Arial Narrow" w:hAnsi="Arial Narrow"/>
                <w:lang w:val="el-GR" w:eastAsia="ar-SA"/>
              </w:rPr>
              <w:t>ανοσοφθορισμός</w:t>
            </w:r>
            <w:proofErr w:type="spellEnd"/>
            <w:r w:rsidRPr="00CB7FD0">
              <w:rPr>
                <w:rFonts w:ascii="Arial Narrow" w:hAnsi="Arial Narrow"/>
                <w:lang w:val="el-GR" w:eastAsia="ar-SA"/>
              </w:rPr>
              <w:t xml:space="preserve"> σε υπόστρωμα γονιδιακά εμβολιασμένων με αντιγόνο και μη εμβολιασμένων κυττάρων ή /και σε ιστούς τρωκτικών ή/και πρωτευόντων. Το εργαστήριο να έχει διαπίστευση κατά </w:t>
            </w:r>
            <w:r w:rsidRPr="00CB7FD0">
              <w:rPr>
                <w:rFonts w:ascii="Arial Narrow" w:hAnsi="Arial Narrow"/>
                <w:shd w:val="clear" w:color="auto" w:fill="FFFFFF"/>
                <w:lang w:val="el-GR" w:eastAsia="ar-SA"/>
              </w:rPr>
              <w:t xml:space="preserve">ΕΝ </w:t>
            </w:r>
            <w:r w:rsidRPr="00CB7FD0">
              <w:rPr>
                <w:rFonts w:ascii="Arial Narrow" w:hAnsi="Arial Narrow"/>
                <w:bCs/>
                <w:shd w:val="clear" w:color="auto" w:fill="FFFFFF"/>
                <w:lang w:eastAsia="ar-SA"/>
              </w:rPr>
              <w:t>ISO</w:t>
            </w:r>
            <w:r w:rsidRPr="00CB7FD0">
              <w:rPr>
                <w:rFonts w:ascii="Arial Narrow" w:hAnsi="Arial Narrow"/>
                <w:bCs/>
                <w:shd w:val="clear" w:color="auto" w:fill="FFFFFF"/>
                <w:lang w:val="el-GR" w:eastAsia="ar-SA"/>
              </w:rPr>
              <w:t xml:space="preserve"> 15189:2014 για τις εξετάσεις που αφορούν τα αντιγόνα </w:t>
            </w:r>
            <w:r w:rsidRPr="00CB7FD0">
              <w:rPr>
                <w:rFonts w:ascii="Arial Narrow" w:hAnsi="Arial Narrow"/>
                <w:bCs/>
                <w:shd w:val="clear" w:color="auto" w:fill="FFFFFF"/>
                <w:lang w:val="en-US" w:eastAsia="ar-SA"/>
              </w:rPr>
              <w:t>NMDA</w:t>
            </w:r>
            <w:r w:rsidRPr="00CB7FD0">
              <w:rPr>
                <w:rFonts w:ascii="Arial Narrow" w:hAnsi="Arial Narrow"/>
                <w:bCs/>
                <w:shd w:val="clear" w:color="auto" w:fill="FFFFFF"/>
                <w:lang w:val="el-GR" w:eastAsia="ar-SA"/>
              </w:rPr>
              <w:t xml:space="preserve"> </w:t>
            </w:r>
            <w:r w:rsidRPr="00CB7FD0">
              <w:rPr>
                <w:rFonts w:ascii="Arial Narrow" w:hAnsi="Arial Narrow"/>
                <w:bCs/>
                <w:shd w:val="clear" w:color="auto" w:fill="FFFFFF"/>
                <w:lang w:val="en-US" w:eastAsia="ar-SA"/>
              </w:rPr>
              <w:t>receptor</w:t>
            </w:r>
            <w:r w:rsidRPr="00CB7FD0">
              <w:rPr>
                <w:rFonts w:ascii="Arial Narrow" w:hAnsi="Arial Narrow"/>
                <w:bCs/>
                <w:shd w:val="clear" w:color="auto" w:fill="FFFFFF"/>
                <w:lang w:val="el-GR" w:eastAsia="ar-SA"/>
              </w:rPr>
              <w:t xml:space="preserve">, </w:t>
            </w:r>
            <w:r w:rsidRPr="00CB7FD0">
              <w:rPr>
                <w:rFonts w:ascii="Arial Narrow" w:hAnsi="Arial Narrow"/>
                <w:bCs/>
                <w:shd w:val="clear" w:color="auto" w:fill="FFFFFF"/>
                <w:lang w:val="en-US" w:eastAsia="ar-SA"/>
              </w:rPr>
              <w:t>CASPR</w:t>
            </w:r>
            <w:r w:rsidRPr="00CB7FD0">
              <w:rPr>
                <w:rFonts w:ascii="Arial Narrow" w:hAnsi="Arial Narrow"/>
                <w:bCs/>
                <w:shd w:val="clear" w:color="auto" w:fill="FFFFFF"/>
                <w:lang w:val="el-GR" w:eastAsia="ar-SA"/>
              </w:rPr>
              <w:t xml:space="preserve">2, </w:t>
            </w:r>
            <w:r w:rsidRPr="00CB7FD0">
              <w:rPr>
                <w:rFonts w:ascii="Arial Narrow" w:hAnsi="Arial Narrow"/>
                <w:lang w:val="en-US" w:eastAsia="ar-SA"/>
              </w:rPr>
              <w:t>Hu</w:t>
            </w:r>
            <w:r w:rsidRPr="00CB7FD0">
              <w:rPr>
                <w:rFonts w:ascii="Arial Narrow" w:hAnsi="Arial Narrow"/>
                <w:lang w:val="el-GR" w:eastAsia="ar-SA"/>
              </w:rPr>
              <w:t xml:space="preserve"> (</w:t>
            </w:r>
            <w:proofErr w:type="spellStart"/>
            <w:r w:rsidRPr="00CB7FD0">
              <w:rPr>
                <w:rFonts w:ascii="Arial Narrow" w:hAnsi="Arial Narrow"/>
                <w:lang w:val="en-US" w:eastAsia="ar-SA"/>
              </w:rPr>
              <w:t>neurone</w:t>
            </w:r>
            <w:proofErr w:type="spellEnd"/>
            <w:r w:rsidRPr="00CB7FD0">
              <w:rPr>
                <w:rFonts w:ascii="Arial Narrow" w:hAnsi="Arial Narrow"/>
                <w:lang w:val="el-GR" w:eastAsia="ar-SA"/>
              </w:rPr>
              <w:t xml:space="preserve"> </w:t>
            </w:r>
            <w:r w:rsidRPr="00CB7FD0">
              <w:rPr>
                <w:rFonts w:ascii="Arial Narrow" w:hAnsi="Arial Narrow"/>
                <w:lang w:val="en-US" w:eastAsia="ar-SA"/>
              </w:rPr>
              <w:t>nuclei</w:t>
            </w:r>
            <w:r w:rsidRPr="00CB7FD0">
              <w:rPr>
                <w:rFonts w:ascii="Arial Narrow" w:hAnsi="Arial Narrow"/>
                <w:lang w:val="el-GR" w:eastAsia="ar-SA"/>
              </w:rPr>
              <w:t xml:space="preserve">; </w:t>
            </w:r>
            <w:r w:rsidRPr="00CB7FD0">
              <w:rPr>
                <w:rFonts w:ascii="Arial Narrow" w:hAnsi="Arial Narrow"/>
                <w:lang w:val="en-US" w:eastAsia="ar-SA"/>
              </w:rPr>
              <w:t>ANNA</w:t>
            </w:r>
            <w:r w:rsidRPr="00CB7FD0">
              <w:rPr>
                <w:rFonts w:ascii="Arial Narrow" w:hAnsi="Arial Narrow"/>
                <w:lang w:val="el-GR" w:eastAsia="ar-SA"/>
              </w:rPr>
              <w:t xml:space="preserve">-1). Η ανάλυση των δειγμάτων να πραγματοποιείται αποκλειστικά στις εγκαταστάσεις του συμβεβλημένου εργαστηρίου από εξειδικευμένο επιστημονικό προσωπικό. Οι αναλύσεις να γίνονται άμεσα κα σε διάστημα όχι μεγαλύτερο από 2 εργάσιμες από την ημέρα άφιξης των δειγμάτων στο εργαστήριο (με εξαίρεση ορισμένων πιθανά ειδικών εξετάσεων που δεν πραγματοποιούνται σε καθημερινή βάση). Το σύνολο των απαντήσεων να αποστέλλονται σε διάστημα όχι μεγαλύτερο των 5 εργάσιμων από την άφιξη των δειγμάτων στο εργαστήριο και μέσω ηλεκτρονικής πύλης με κωδικοποιημένη πρόσβαση. </w:t>
            </w:r>
            <w:proofErr w:type="spellStart"/>
            <w:r w:rsidRPr="006E2550">
              <w:rPr>
                <w:rFonts w:ascii="Arial Narrow" w:hAnsi="Arial Narrow"/>
                <w:lang w:eastAsia="ar-SA"/>
              </w:rPr>
              <w:t>Το</w:t>
            </w:r>
            <w:proofErr w:type="spellEnd"/>
            <w:r w:rsidRPr="006E2550">
              <w:rPr>
                <w:rFonts w:ascii="Arial Narrow" w:hAnsi="Arial Narrow"/>
                <w:lang w:eastAsia="ar-SA"/>
              </w:rPr>
              <w:t xml:space="preserve"> </w:t>
            </w:r>
            <w:proofErr w:type="spellStart"/>
            <w:r w:rsidRPr="006E2550">
              <w:rPr>
                <w:rFonts w:ascii="Arial Narrow" w:hAnsi="Arial Narrow"/>
                <w:lang w:eastAsia="ar-SA"/>
              </w:rPr>
              <w:t>εργ</w:t>
            </w:r>
            <w:proofErr w:type="spellEnd"/>
            <w:r w:rsidRPr="006E2550">
              <w:rPr>
                <w:rFonts w:ascii="Arial Narrow" w:hAnsi="Arial Narrow"/>
                <w:lang w:eastAsia="ar-SA"/>
              </w:rPr>
              <w:t>αστήριο να κατα</w:t>
            </w:r>
            <w:proofErr w:type="spellStart"/>
            <w:r w:rsidRPr="006E2550">
              <w:rPr>
                <w:rFonts w:ascii="Arial Narrow" w:hAnsi="Arial Narrow"/>
                <w:lang w:eastAsia="ar-SA"/>
              </w:rPr>
              <w:t>γράφει</w:t>
            </w:r>
            <w:proofErr w:type="spellEnd"/>
            <w:r w:rsidRPr="006E2550">
              <w:rPr>
                <w:rFonts w:ascii="Arial Narrow" w:hAnsi="Arial Narrow"/>
                <w:lang w:eastAsia="ar-SA"/>
              </w:rPr>
              <w:t xml:space="preserve"> </w:t>
            </w:r>
            <w:proofErr w:type="spellStart"/>
            <w:r w:rsidRPr="006E2550">
              <w:rPr>
                <w:rFonts w:ascii="Arial Narrow" w:hAnsi="Arial Narrow"/>
                <w:lang w:eastAsia="ar-SA"/>
              </w:rPr>
              <w:t>χρόνο</w:t>
            </w:r>
            <w:proofErr w:type="spellEnd"/>
            <w:r w:rsidRPr="006E2550">
              <w:rPr>
                <w:rFonts w:ascii="Arial Narrow" w:hAnsi="Arial Narrow"/>
                <w:lang w:eastAsia="ar-SA"/>
              </w:rPr>
              <w:t xml:space="preserve"> </w:t>
            </w:r>
            <w:proofErr w:type="spellStart"/>
            <w:r w:rsidRPr="006E2550">
              <w:rPr>
                <w:rFonts w:ascii="Arial Narrow" w:hAnsi="Arial Narrow"/>
                <w:lang w:eastAsia="ar-SA"/>
              </w:rPr>
              <w:t>λειτουργί</w:t>
            </w:r>
            <w:proofErr w:type="spellEnd"/>
            <w:r w:rsidRPr="006E2550">
              <w:rPr>
                <w:rFonts w:ascii="Arial Narrow" w:hAnsi="Arial Narrow"/>
                <w:lang w:eastAsia="ar-SA"/>
              </w:rPr>
              <w:t>ας π</w:t>
            </w:r>
            <w:proofErr w:type="spellStart"/>
            <w:r w:rsidRPr="006E2550">
              <w:rPr>
                <w:rFonts w:ascii="Arial Narrow" w:hAnsi="Arial Narrow"/>
                <w:lang w:eastAsia="ar-SA"/>
              </w:rPr>
              <w:t>έρ</w:t>
            </w:r>
            <w:proofErr w:type="spellEnd"/>
            <w:r w:rsidRPr="006E2550">
              <w:rPr>
                <w:rFonts w:ascii="Arial Narrow" w:hAnsi="Arial Narrow"/>
                <w:lang w:eastAsia="ar-SA"/>
              </w:rPr>
              <w:t xml:space="preserve">αν </w:t>
            </w:r>
            <w:proofErr w:type="spellStart"/>
            <w:r w:rsidRPr="006E2550">
              <w:rPr>
                <w:rFonts w:ascii="Arial Narrow" w:hAnsi="Arial Narrow"/>
                <w:lang w:eastAsia="ar-SA"/>
              </w:rPr>
              <w:t>των</w:t>
            </w:r>
            <w:proofErr w:type="spellEnd"/>
            <w:r w:rsidRPr="006E2550">
              <w:rPr>
                <w:rFonts w:ascii="Arial Narrow" w:hAnsi="Arial Narrow"/>
                <w:lang w:eastAsia="ar-SA"/>
              </w:rPr>
              <w:t xml:space="preserve"> 20 </w:t>
            </w:r>
            <w:proofErr w:type="spellStart"/>
            <w:r w:rsidRPr="006E2550">
              <w:rPr>
                <w:rFonts w:ascii="Arial Narrow" w:hAnsi="Arial Narrow"/>
                <w:lang w:eastAsia="ar-SA"/>
              </w:rPr>
              <w:t>ετών</w:t>
            </w:r>
            <w:proofErr w:type="spellEnd"/>
            <w:r w:rsidRPr="006E2550">
              <w:rPr>
                <w:rFonts w:ascii="Arial Narrow" w:hAnsi="Arial Narrow"/>
                <w:lang w:eastAsia="ar-SA"/>
              </w:rPr>
              <w:t>.</w:t>
            </w:r>
            <w:r w:rsidRPr="00CB7FD0">
              <w:rPr>
                <w:rFonts w:ascii="Arial Narrow" w:hAnsi="Arial Narrow"/>
                <w:lang w:eastAsia="ar-SA"/>
              </w:rPr>
              <w:t xml:space="preserve"> </w:t>
            </w:r>
          </w:p>
        </w:tc>
        <w:tc>
          <w:tcPr>
            <w:tcW w:w="455" w:type="pct"/>
            <w:vAlign w:val="center"/>
            <w:hideMark/>
          </w:tcPr>
          <w:p w:rsidR="00CB3EBC" w:rsidRPr="00CB7FD0" w:rsidRDefault="00CB3EBC" w:rsidP="00E0601E">
            <w:pPr>
              <w:rPr>
                <w:szCs w:val="22"/>
                <w:lang w:val="el-GR" w:eastAsia="ar-SA"/>
              </w:rPr>
            </w:pPr>
            <w:r w:rsidRPr="00CB7FD0">
              <w:rPr>
                <w:szCs w:val="22"/>
                <w:lang w:val="el-GR" w:eastAsia="ar-SA"/>
              </w:rPr>
              <w:t xml:space="preserve"> </w:t>
            </w:r>
          </w:p>
        </w:tc>
        <w:tc>
          <w:tcPr>
            <w:tcW w:w="455" w:type="pct"/>
            <w:vAlign w:val="center"/>
            <w:hideMark/>
          </w:tcPr>
          <w:p w:rsidR="00CB3EBC" w:rsidRPr="00CB7FD0" w:rsidRDefault="00CB3EBC" w:rsidP="00E0601E">
            <w:pPr>
              <w:rPr>
                <w:szCs w:val="22"/>
                <w:lang w:val="el-GR" w:eastAsia="ar-SA"/>
              </w:rPr>
            </w:pPr>
          </w:p>
        </w:tc>
        <w:tc>
          <w:tcPr>
            <w:tcW w:w="833" w:type="pct"/>
            <w:vAlign w:val="center"/>
            <w:hideMark/>
          </w:tcPr>
          <w:p w:rsidR="00CB3EBC" w:rsidRPr="00CB7FD0" w:rsidRDefault="00CB3EBC" w:rsidP="00E0601E">
            <w:pPr>
              <w:rPr>
                <w:szCs w:val="22"/>
                <w:lang w:val="el-GR" w:eastAsia="ar-SA"/>
              </w:rPr>
            </w:pPr>
          </w:p>
        </w:tc>
      </w:tr>
      <w:tr w:rsidR="00CB3EBC" w:rsidRPr="00CB7FD0" w:rsidTr="00E0601E">
        <w:tc>
          <w:tcPr>
            <w:tcW w:w="376" w:type="pct"/>
            <w:tcBorders>
              <w:top w:val="single" w:sz="4" w:space="0" w:color="auto"/>
              <w:left w:val="single" w:sz="4" w:space="0" w:color="auto"/>
              <w:bottom w:val="single" w:sz="4" w:space="0" w:color="auto"/>
              <w:right w:val="single" w:sz="4" w:space="0" w:color="auto"/>
            </w:tcBorders>
            <w:vAlign w:val="center"/>
          </w:tcPr>
          <w:p w:rsidR="00CB3EBC" w:rsidRPr="00CB7FD0" w:rsidRDefault="00CB3EBC" w:rsidP="00E0601E">
            <w:pPr>
              <w:rPr>
                <w:szCs w:val="22"/>
                <w:lang w:val="el-GR" w:eastAsia="ar-SA"/>
              </w:rPr>
            </w:pPr>
            <w:r w:rsidRPr="00CB7FD0">
              <w:rPr>
                <w:szCs w:val="22"/>
                <w:lang w:val="el-GR" w:eastAsia="ar-SA"/>
              </w:rPr>
              <w:t>2</w:t>
            </w:r>
          </w:p>
        </w:tc>
        <w:tc>
          <w:tcPr>
            <w:tcW w:w="2881" w:type="pct"/>
            <w:shd w:val="clear" w:color="000000" w:fill="FFFFFF"/>
            <w:vAlign w:val="center"/>
          </w:tcPr>
          <w:p w:rsidR="00CB3EBC" w:rsidRPr="00CB7FD0" w:rsidRDefault="00CB3EBC" w:rsidP="00E0601E">
            <w:pPr>
              <w:rPr>
                <w:rFonts w:ascii="Arial Narrow" w:hAnsi="Arial Narrow"/>
                <w:lang w:eastAsia="ar-SA"/>
              </w:rPr>
            </w:pPr>
            <w:r w:rsidRPr="00CB7FD0">
              <w:rPr>
                <w:rFonts w:ascii="Arial Narrow" w:hAnsi="Arial Narrow"/>
                <w:lang w:val="el-GR" w:eastAsia="ar-SA"/>
              </w:rPr>
              <w:t xml:space="preserve">Η μέθοδος προσδιορισμού να είναι ο έμμεσος </w:t>
            </w:r>
            <w:proofErr w:type="spellStart"/>
            <w:r w:rsidRPr="00CB7FD0">
              <w:rPr>
                <w:rFonts w:ascii="Arial Narrow" w:hAnsi="Arial Narrow"/>
                <w:lang w:val="el-GR" w:eastAsia="ar-SA"/>
              </w:rPr>
              <w:t>ανοσοφθορισμός</w:t>
            </w:r>
            <w:proofErr w:type="spellEnd"/>
            <w:r w:rsidRPr="00CB7FD0">
              <w:rPr>
                <w:rFonts w:ascii="Arial Narrow" w:hAnsi="Arial Narrow"/>
                <w:lang w:val="el-GR" w:eastAsia="ar-SA"/>
              </w:rPr>
              <w:t xml:space="preserve"> σε υπόστρωμα γονιδιακά εμβολιασμένων με αντιγόνο και μη εμβολιασμένων κυττάρων. Η ανάλυση των δειγμάτων να πραγματοποιείται αποκλειστικά στις εγκαταστάσεις του συμβεβλημένου εργαστηρίου από εξειδικευμένο επιστημονικό προσωπικό. Οι αναλύσεις να γίνονται άμεσα κα σε διάστημα όχι μεγαλύτερο από 2 εργάσιμες από την ημέρα άφιξης των δειγμάτων στο εργαστήριο (με εξαίρεση ορισμένων πιθανά ειδικών εξετάσεων που δεν πραγματοποιούνται σε καθημερινή βάση). Το σύνολο των απαντήσεων να αποστέλλονται σε διάστημα όχι μεγαλύτερο των 5 εργάσιμων από την άφιξη των δειγμάτων στο εργαστήριο και μέσω ηλεκτρονικής πύλης με κωδικοποιημένη πρόσβαση.  </w:t>
            </w:r>
            <w:proofErr w:type="spellStart"/>
            <w:r w:rsidRPr="006E2550">
              <w:rPr>
                <w:rFonts w:ascii="Arial Narrow" w:hAnsi="Arial Narrow"/>
                <w:lang w:eastAsia="ar-SA"/>
              </w:rPr>
              <w:t>Το</w:t>
            </w:r>
            <w:proofErr w:type="spellEnd"/>
            <w:r w:rsidRPr="006E2550">
              <w:rPr>
                <w:rFonts w:ascii="Arial Narrow" w:hAnsi="Arial Narrow"/>
                <w:lang w:eastAsia="ar-SA"/>
              </w:rPr>
              <w:t xml:space="preserve"> </w:t>
            </w:r>
            <w:proofErr w:type="spellStart"/>
            <w:r w:rsidRPr="006E2550">
              <w:rPr>
                <w:rFonts w:ascii="Arial Narrow" w:hAnsi="Arial Narrow"/>
                <w:lang w:eastAsia="ar-SA"/>
              </w:rPr>
              <w:t>εργ</w:t>
            </w:r>
            <w:proofErr w:type="spellEnd"/>
            <w:r w:rsidRPr="006E2550">
              <w:rPr>
                <w:rFonts w:ascii="Arial Narrow" w:hAnsi="Arial Narrow"/>
                <w:lang w:eastAsia="ar-SA"/>
              </w:rPr>
              <w:t>αστήριο να κατα</w:t>
            </w:r>
            <w:proofErr w:type="spellStart"/>
            <w:r w:rsidRPr="006E2550">
              <w:rPr>
                <w:rFonts w:ascii="Arial Narrow" w:hAnsi="Arial Narrow"/>
                <w:lang w:eastAsia="ar-SA"/>
              </w:rPr>
              <w:t>γράφει</w:t>
            </w:r>
            <w:proofErr w:type="spellEnd"/>
            <w:r w:rsidRPr="006E2550">
              <w:rPr>
                <w:rFonts w:ascii="Arial Narrow" w:hAnsi="Arial Narrow"/>
                <w:lang w:eastAsia="ar-SA"/>
              </w:rPr>
              <w:t xml:space="preserve"> </w:t>
            </w:r>
            <w:proofErr w:type="spellStart"/>
            <w:r w:rsidRPr="006E2550">
              <w:rPr>
                <w:rFonts w:ascii="Arial Narrow" w:hAnsi="Arial Narrow"/>
                <w:lang w:eastAsia="ar-SA"/>
              </w:rPr>
              <w:t>χρόνο</w:t>
            </w:r>
            <w:proofErr w:type="spellEnd"/>
            <w:r w:rsidRPr="006E2550">
              <w:rPr>
                <w:rFonts w:ascii="Arial Narrow" w:hAnsi="Arial Narrow"/>
                <w:lang w:eastAsia="ar-SA"/>
              </w:rPr>
              <w:t xml:space="preserve"> </w:t>
            </w:r>
            <w:proofErr w:type="spellStart"/>
            <w:r w:rsidRPr="006E2550">
              <w:rPr>
                <w:rFonts w:ascii="Arial Narrow" w:hAnsi="Arial Narrow"/>
                <w:lang w:eastAsia="ar-SA"/>
              </w:rPr>
              <w:t>λειτουργί</w:t>
            </w:r>
            <w:proofErr w:type="spellEnd"/>
            <w:r w:rsidRPr="006E2550">
              <w:rPr>
                <w:rFonts w:ascii="Arial Narrow" w:hAnsi="Arial Narrow"/>
                <w:lang w:eastAsia="ar-SA"/>
              </w:rPr>
              <w:t>ας π</w:t>
            </w:r>
            <w:proofErr w:type="spellStart"/>
            <w:r w:rsidRPr="006E2550">
              <w:rPr>
                <w:rFonts w:ascii="Arial Narrow" w:hAnsi="Arial Narrow"/>
                <w:lang w:eastAsia="ar-SA"/>
              </w:rPr>
              <w:t>έρ</w:t>
            </w:r>
            <w:proofErr w:type="spellEnd"/>
            <w:r w:rsidRPr="006E2550">
              <w:rPr>
                <w:rFonts w:ascii="Arial Narrow" w:hAnsi="Arial Narrow"/>
                <w:lang w:eastAsia="ar-SA"/>
              </w:rPr>
              <w:t xml:space="preserve">αν </w:t>
            </w:r>
            <w:proofErr w:type="spellStart"/>
            <w:r w:rsidRPr="006E2550">
              <w:rPr>
                <w:rFonts w:ascii="Arial Narrow" w:hAnsi="Arial Narrow"/>
                <w:lang w:eastAsia="ar-SA"/>
              </w:rPr>
              <w:t>των</w:t>
            </w:r>
            <w:proofErr w:type="spellEnd"/>
            <w:r w:rsidRPr="006E2550">
              <w:rPr>
                <w:rFonts w:ascii="Arial Narrow" w:hAnsi="Arial Narrow"/>
                <w:lang w:eastAsia="ar-SA"/>
              </w:rPr>
              <w:t xml:space="preserve"> 20 </w:t>
            </w:r>
            <w:proofErr w:type="spellStart"/>
            <w:r w:rsidRPr="006E2550">
              <w:rPr>
                <w:rFonts w:ascii="Arial Narrow" w:hAnsi="Arial Narrow"/>
                <w:lang w:eastAsia="ar-SA"/>
              </w:rPr>
              <w:t>ετών</w:t>
            </w:r>
            <w:proofErr w:type="spellEnd"/>
            <w:r w:rsidRPr="006E2550">
              <w:rPr>
                <w:rFonts w:ascii="Arial Narrow" w:hAnsi="Arial Narrow"/>
                <w:lang w:eastAsia="ar-SA"/>
              </w:rPr>
              <w:t>.</w:t>
            </w:r>
          </w:p>
        </w:tc>
        <w:tc>
          <w:tcPr>
            <w:tcW w:w="455" w:type="pct"/>
            <w:vAlign w:val="center"/>
          </w:tcPr>
          <w:p w:rsidR="00CB3EBC" w:rsidRPr="00CB7FD0" w:rsidRDefault="00CB3EBC" w:rsidP="00E0601E">
            <w:pPr>
              <w:rPr>
                <w:szCs w:val="22"/>
                <w:lang w:val="el-GR" w:eastAsia="ar-SA"/>
              </w:rPr>
            </w:pPr>
          </w:p>
        </w:tc>
        <w:tc>
          <w:tcPr>
            <w:tcW w:w="455" w:type="pct"/>
            <w:vAlign w:val="center"/>
          </w:tcPr>
          <w:p w:rsidR="00CB3EBC" w:rsidRPr="00CB7FD0" w:rsidRDefault="00CB3EBC" w:rsidP="00E0601E">
            <w:pPr>
              <w:rPr>
                <w:szCs w:val="22"/>
                <w:lang w:val="el-GR" w:eastAsia="ar-SA"/>
              </w:rPr>
            </w:pPr>
          </w:p>
        </w:tc>
        <w:tc>
          <w:tcPr>
            <w:tcW w:w="833" w:type="pct"/>
            <w:vAlign w:val="center"/>
          </w:tcPr>
          <w:p w:rsidR="00CB3EBC" w:rsidRPr="00CB7FD0" w:rsidRDefault="00CB3EBC" w:rsidP="00E0601E">
            <w:pPr>
              <w:rPr>
                <w:szCs w:val="22"/>
                <w:lang w:val="el-GR" w:eastAsia="ar-SA"/>
              </w:rPr>
            </w:pPr>
          </w:p>
        </w:tc>
      </w:tr>
      <w:tr w:rsidR="00CB3EBC" w:rsidRPr="00CB7FD0" w:rsidTr="00E0601E">
        <w:tc>
          <w:tcPr>
            <w:tcW w:w="376" w:type="pct"/>
            <w:tcBorders>
              <w:top w:val="single" w:sz="4" w:space="0" w:color="auto"/>
              <w:left w:val="single" w:sz="4" w:space="0" w:color="auto"/>
              <w:bottom w:val="single" w:sz="4" w:space="0" w:color="auto"/>
              <w:right w:val="single" w:sz="4" w:space="0" w:color="auto"/>
            </w:tcBorders>
            <w:vAlign w:val="center"/>
          </w:tcPr>
          <w:p w:rsidR="00CB3EBC" w:rsidRPr="00CB7FD0" w:rsidRDefault="00CB3EBC" w:rsidP="00E0601E">
            <w:pPr>
              <w:rPr>
                <w:szCs w:val="22"/>
                <w:lang w:val="el-GR" w:eastAsia="ar-SA"/>
              </w:rPr>
            </w:pPr>
            <w:r w:rsidRPr="00CB7FD0">
              <w:rPr>
                <w:szCs w:val="22"/>
                <w:lang w:val="el-GR" w:eastAsia="ar-SA"/>
              </w:rPr>
              <w:t>3</w:t>
            </w:r>
          </w:p>
        </w:tc>
        <w:tc>
          <w:tcPr>
            <w:tcW w:w="2881" w:type="pct"/>
            <w:tcBorders>
              <w:top w:val="single" w:sz="4" w:space="0" w:color="auto"/>
              <w:left w:val="single" w:sz="4" w:space="0" w:color="auto"/>
              <w:bottom w:val="single" w:sz="4" w:space="0" w:color="auto"/>
              <w:right w:val="single" w:sz="4" w:space="0" w:color="auto"/>
            </w:tcBorders>
            <w:shd w:val="clear" w:color="000000" w:fill="FFFFFF"/>
            <w:vAlign w:val="center"/>
          </w:tcPr>
          <w:p w:rsidR="00CB3EBC" w:rsidRPr="00CB7FD0" w:rsidRDefault="00CB3EBC" w:rsidP="00E0601E">
            <w:pPr>
              <w:rPr>
                <w:rFonts w:ascii="Arial Narrow" w:hAnsi="Arial Narrow"/>
                <w:lang w:val="el-GR" w:eastAsia="ar-SA"/>
              </w:rPr>
            </w:pPr>
            <w:r w:rsidRPr="00CB7FD0">
              <w:rPr>
                <w:rFonts w:ascii="Arial Narrow" w:hAnsi="Arial Narrow"/>
                <w:lang w:val="el-GR" w:eastAsia="ar-SA"/>
              </w:rPr>
              <w:t>Η μέ</w:t>
            </w:r>
            <w:r>
              <w:rPr>
                <w:rFonts w:ascii="Arial Narrow" w:hAnsi="Arial Narrow"/>
                <w:lang w:val="el-GR" w:eastAsia="ar-SA"/>
              </w:rPr>
              <w:t xml:space="preserve">θοδος προσδιορισμού να είναι η </w:t>
            </w:r>
            <w:proofErr w:type="spellStart"/>
            <w:r w:rsidRPr="00CB7FD0">
              <w:rPr>
                <w:rFonts w:ascii="Arial Narrow" w:hAnsi="Arial Narrow"/>
                <w:lang w:val="el-GR" w:eastAsia="ar-SA"/>
              </w:rPr>
              <w:t>ραδιο</w:t>
            </w:r>
            <w:proofErr w:type="spellEnd"/>
            <w:r w:rsidRPr="00CB7FD0">
              <w:rPr>
                <w:rFonts w:ascii="Arial Narrow" w:hAnsi="Arial Narrow"/>
                <w:lang w:val="el-GR" w:eastAsia="ar-SA"/>
              </w:rPr>
              <w:t xml:space="preserve"> </w:t>
            </w:r>
            <w:proofErr w:type="spellStart"/>
            <w:r w:rsidRPr="00CB7FD0">
              <w:rPr>
                <w:rFonts w:ascii="Arial Narrow" w:hAnsi="Arial Narrow"/>
                <w:lang w:val="el-GR" w:eastAsia="ar-SA"/>
              </w:rPr>
              <w:t>ανοσοπροσρόφηση</w:t>
            </w:r>
            <w:proofErr w:type="spellEnd"/>
            <w:r w:rsidRPr="00CB7FD0">
              <w:rPr>
                <w:rFonts w:ascii="Arial Narrow" w:hAnsi="Arial Narrow"/>
                <w:lang w:val="el-GR" w:eastAsia="ar-SA"/>
              </w:rPr>
              <w:t xml:space="preserve"> με αντιγόνα </w:t>
            </w:r>
            <w:proofErr w:type="spellStart"/>
            <w:r w:rsidRPr="00CB7FD0">
              <w:rPr>
                <w:rFonts w:ascii="Arial Narrow" w:hAnsi="Arial Narrow"/>
                <w:lang w:val="el-GR" w:eastAsia="ar-SA"/>
              </w:rPr>
              <w:t>σημασμένη</w:t>
            </w:r>
            <w:proofErr w:type="spellEnd"/>
            <w:r w:rsidRPr="00CB7FD0">
              <w:rPr>
                <w:rFonts w:ascii="Arial Narrow" w:hAnsi="Arial Narrow"/>
                <w:lang w:val="el-GR" w:eastAsia="ar-SA"/>
              </w:rPr>
              <w:t xml:space="preserve"> με Ιώδιο 125.</w:t>
            </w:r>
          </w:p>
          <w:p w:rsidR="00CB3EBC" w:rsidRPr="00CB7FD0" w:rsidRDefault="00CB3EBC" w:rsidP="00E0601E">
            <w:pPr>
              <w:rPr>
                <w:rFonts w:ascii="Arial Narrow" w:hAnsi="Arial Narrow"/>
                <w:lang w:eastAsia="ar-SA"/>
              </w:rPr>
            </w:pPr>
            <w:r w:rsidRPr="00CB7FD0">
              <w:rPr>
                <w:rFonts w:ascii="Arial Narrow" w:hAnsi="Arial Narrow"/>
                <w:lang w:val="el-GR" w:eastAsia="ar-SA"/>
              </w:rPr>
              <w:lastRenderedPageBreak/>
              <w:t xml:space="preserve">Το εργαστήριο να έχει διαπίστευση κατά </w:t>
            </w:r>
            <w:r w:rsidRPr="00CB7FD0">
              <w:rPr>
                <w:rFonts w:ascii="Arial Narrow" w:hAnsi="Arial Narrow"/>
                <w:shd w:val="clear" w:color="auto" w:fill="FFFFFF"/>
                <w:lang w:val="el-GR" w:eastAsia="ar-SA"/>
              </w:rPr>
              <w:t>ΕΝ</w:t>
            </w:r>
            <w:r w:rsidRPr="008D73D5">
              <w:rPr>
                <w:rFonts w:ascii="Arial Narrow" w:hAnsi="Arial Narrow"/>
                <w:shd w:val="clear" w:color="auto" w:fill="FFFFFF"/>
                <w:lang w:val="el-GR" w:eastAsia="ar-SA"/>
              </w:rPr>
              <w:t xml:space="preserve"> </w:t>
            </w:r>
            <w:r w:rsidRPr="00CB7FD0">
              <w:rPr>
                <w:rFonts w:ascii="Arial Narrow" w:hAnsi="Arial Narrow"/>
                <w:bCs/>
                <w:shd w:val="clear" w:color="auto" w:fill="FFFFFF"/>
                <w:lang w:eastAsia="ar-SA"/>
              </w:rPr>
              <w:t>ISO</w:t>
            </w:r>
            <w:r w:rsidRPr="00CB7FD0">
              <w:rPr>
                <w:rFonts w:ascii="Arial Narrow" w:hAnsi="Arial Narrow"/>
                <w:bCs/>
                <w:shd w:val="clear" w:color="auto" w:fill="FFFFFF"/>
                <w:lang w:val="el-GR" w:eastAsia="ar-SA"/>
              </w:rPr>
              <w:t xml:space="preserve"> 15189:2014 για το σύνολο των συγκεκριμένων εξετάσεων. </w:t>
            </w:r>
            <w:r w:rsidRPr="00CB7FD0">
              <w:rPr>
                <w:rFonts w:ascii="Arial Narrow" w:hAnsi="Arial Narrow"/>
                <w:lang w:val="el-GR" w:eastAsia="ar-SA"/>
              </w:rPr>
              <w:t>Η ανάλυση των δειγμάτων να πραγματοποιείται αποκλειστικά στις εγκαταστάσεις του συμβεβλημένου εργαστηρίου από εξειδικευμένο επιστημονικό προσωπικό. Οι αναλύσεις να γίνονται άμεσα κα σε διάστημα όχι μεγαλύτερο από 2 εργάσιμες από την ημέρα άφιξης των δειγμάτων στο εργαστήριο (με εξαίρεση ορισμένων πιθανά ειδικών εξετάσεων που δεν πραγματοποιούνται σε καθημερινή βάση). Το σύνολο των απαντήσεων να αποστέλλονται σε διάστημα όχι μεγαλύτερο των 5 εργάσιμων από την άφιξη των δειγμάτων στο εργαστήριο και μέσω ηλεκτρονικής πύλ</w:t>
            </w:r>
            <w:r>
              <w:rPr>
                <w:rFonts w:ascii="Arial Narrow" w:hAnsi="Arial Narrow"/>
                <w:lang w:val="el-GR" w:eastAsia="ar-SA"/>
              </w:rPr>
              <w:t xml:space="preserve">ης με κωδικοποιημένη πρόσβαση. </w:t>
            </w:r>
            <w:proofErr w:type="spellStart"/>
            <w:r w:rsidRPr="006E2550">
              <w:rPr>
                <w:rFonts w:ascii="Arial Narrow" w:hAnsi="Arial Narrow"/>
                <w:lang w:eastAsia="ar-SA"/>
              </w:rPr>
              <w:t>Το</w:t>
            </w:r>
            <w:proofErr w:type="spellEnd"/>
            <w:r w:rsidRPr="006E2550">
              <w:rPr>
                <w:rFonts w:ascii="Arial Narrow" w:hAnsi="Arial Narrow"/>
                <w:lang w:eastAsia="ar-SA"/>
              </w:rPr>
              <w:t xml:space="preserve"> </w:t>
            </w:r>
            <w:proofErr w:type="spellStart"/>
            <w:r w:rsidRPr="006E2550">
              <w:rPr>
                <w:rFonts w:ascii="Arial Narrow" w:hAnsi="Arial Narrow"/>
                <w:lang w:eastAsia="ar-SA"/>
              </w:rPr>
              <w:t>εργ</w:t>
            </w:r>
            <w:proofErr w:type="spellEnd"/>
            <w:r w:rsidRPr="006E2550">
              <w:rPr>
                <w:rFonts w:ascii="Arial Narrow" w:hAnsi="Arial Narrow"/>
                <w:lang w:eastAsia="ar-SA"/>
              </w:rPr>
              <w:t>αστήριο να κατα</w:t>
            </w:r>
            <w:proofErr w:type="spellStart"/>
            <w:r w:rsidRPr="006E2550">
              <w:rPr>
                <w:rFonts w:ascii="Arial Narrow" w:hAnsi="Arial Narrow"/>
                <w:lang w:eastAsia="ar-SA"/>
              </w:rPr>
              <w:t>γράφει</w:t>
            </w:r>
            <w:proofErr w:type="spellEnd"/>
            <w:r w:rsidRPr="006E2550">
              <w:rPr>
                <w:rFonts w:ascii="Arial Narrow" w:hAnsi="Arial Narrow"/>
                <w:lang w:eastAsia="ar-SA"/>
              </w:rPr>
              <w:t xml:space="preserve"> </w:t>
            </w:r>
            <w:proofErr w:type="spellStart"/>
            <w:r w:rsidRPr="006E2550">
              <w:rPr>
                <w:rFonts w:ascii="Arial Narrow" w:hAnsi="Arial Narrow"/>
                <w:lang w:eastAsia="ar-SA"/>
              </w:rPr>
              <w:t>χρόνο</w:t>
            </w:r>
            <w:proofErr w:type="spellEnd"/>
            <w:r w:rsidRPr="006E2550">
              <w:rPr>
                <w:rFonts w:ascii="Arial Narrow" w:hAnsi="Arial Narrow"/>
                <w:lang w:eastAsia="ar-SA"/>
              </w:rPr>
              <w:t xml:space="preserve"> </w:t>
            </w:r>
            <w:proofErr w:type="spellStart"/>
            <w:r w:rsidRPr="006E2550">
              <w:rPr>
                <w:rFonts w:ascii="Arial Narrow" w:hAnsi="Arial Narrow"/>
                <w:lang w:eastAsia="ar-SA"/>
              </w:rPr>
              <w:t>λειτουργί</w:t>
            </w:r>
            <w:proofErr w:type="spellEnd"/>
            <w:r w:rsidRPr="006E2550">
              <w:rPr>
                <w:rFonts w:ascii="Arial Narrow" w:hAnsi="Arial Narrow"/>
                <w:lang w:eastAsia="ar-SA"/>
              </w:rPr>
              <w:t>ας π</w:t>
            </w:r>
            <w:proofErr w:type="spellStart"/>
            <w:r w:rsidRPr="006E2550">
              <w:rPr>
                <w:rFonts w:ascii="Arial Narrow" w:hAnsi="Arial Narrow"/>
                <w:lang w:eastAsia="ar-SA"/>
              </w:rPr>
              <w:t>έρ</w:t>
            </w:r>
            <w:proofErr w:type="spellEnd"/>
            <w:r w:rsidRPr="006E2550">
              <w:rPr>
                <w:rFonts w:ascii="Arial Narrow" w:hAnsi="Arial Narrow"/>
                <w:lang w:eastAsia="ar-SA"/>
              </w:rPr>
              <w:t xml:space="preserve">αν </w:t>
            </w:r>
            <w:proofErr w:type="spellStart"/>
            <w:r w:rsidRPr="006E2550">
              <w:rPr>
                <w:rFonts w:ascii="Arial Narrow" w:hAnsi="Arial Narrow"/>
                <w:lang w:eastAsia="ar-SA"/>
              </w:rPr>
              <w:t>των</w:t>
            </w:r>
            <w:proofErr w:type="spellEnd"/>
            <w:r w:rsidRPr="006E2550">
              <w:rPr>
                <w:rFonts w:ascii="Arial Narrow" w:hAnsi="Arial Narrow"/>
                <w:lang w:eastAsia="ar-SA"/>
              </w:rPr>
              <w:t xml:space="preserve"> 20 </w:t>
            </w:r>
            <w:proofErr w:type="spellStart"/>
            <w:r w:rsidRPr="006E2550">
              <w:rPr>
                <w:rFonts w:ascii="Arial Narrow" w:hAnsi="Arial Narrow"/>
                <w:lang w:eastAsia="ar-SA"/>
              </w:rPr>
              <w:t>ετών</w:t>
            </w:r>
            <w:proofErr w:type="spellEnd"/>
            <w:r w:rsidRPr="006E2550">
              <w:rPr>
                <w:rFonts w:ascii="Arial Narrow" w:hAnsi="Arial Narrow"/>
                <w:lang w:eastAsia="ar-SA"/>
              </w:rPr>
              <w:t>.</w:t>
            </w:r>
            <w:r w:rsidRPr="00CB7FD0">
              <w:rPr>
                <w:rFonts w:ascii="Arial Narrow" w:hAnsi="Arial Narrow"/>
                <w:lang w:eastAsia="ar-SA"/>
              </w:rPr>
              <w:t xml:space="preserve"> </w:t>
            </w:r>
          </w:p>
        </w:tc>
        <w:tc>
          <w:tcPr>
            <w:tcW w:w="455" w:type="pct"/>
            <w:vAlign w:val="center"/>
          </w:tcPr>
          <w:p w:rsidR="00CB3EBC" w:rsidRPr="00CB7FD0" w:rsidRDefault="00CB3EBC" w:rsidP="00E0601E">
            <w:pPr>
              <w:rPr>
                <w:szCs w:val="22"/>
                <w:lang w:val="el-GR" w:eastAsia="ar-SA"/>
              </w:rPr>
            </w:pPr>
          </w:p>
        </w:tc>
        <w:tc>
          <w:tcPr>
            <w:tcW w:w="455" w:type="pct"/>
            <w:vAlign w:val="center"/>
          </w:tcPr>
          <w:p w:rsidR="00CB3EBC" w:rsidRPr="00CB7FD0" w:rsidRDefault="00CB3EBC" w:rsidP="00E0601E">
            <w:pPr>
              <w:rPr>
                <w:szCs w:val="22"/>
                <w:lang w:val="el-GR" w:eastAsia="ar-SA"/>
              </w:rPr>
            </w:pPr>
          </w:p>
        </w:tc>
        <w:tc>
          <w:tcPr>
            <w:tcW w:w="833" w:type="pct"/>
            <w:vAlign w:val="center"/>
          </w:tcPr>
          <w:p w:rsidR="00CB3EBC" w:rsidRPr="00CB7FD0" w:rsidRDefault="00CB3EBC" w:rsidP="00E0601E">
            <w:pPr>
              <w:rPr>
                <w:szCs w:val="22"/>
                <w:lang w:val="el-GR" w:eastAsia="ar-SA"/>
              </w:rPr>
            </w:pPr>
          </w:p>
        </w:tc>
      </w:tr>
    </w:tbl>
    <w:p w:rsidR="00CB3EBC" w:rsidRDefault="00CB3EBC"/>
    <w:sectPr w:rsidR="00CB3EBC">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EBC" w:rsidRDefault="00CB3EBC" w:rsidP="00CB3EBC">
      <w:pPr>
        <w:spacing w:after="0"/>
      </w:pPr>
      <w:r>
        <w:separator/>
      </w:r>
    </w:p>
  </w:endnote>
  <w:endnote w:type="continuationSeparator" w:id="0">
    <w:p w:rsidR="00CB3EBC" w:rsidRDefault="00CB3EBC" w:rsidP="00CB3E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EBC" w:rsidRDefault="00CB3EBC" w:rsidP="00CB3EBC">
      <w:pPr>
        <w:spacing w:after="0"/>
      </w:pPr>
      <w:r>
        <w:separator/>
      </w:r>
    </w:p>
  </w:footnote>
  <w:footnote w:type="continuationSeparator" w:id="0">
    <w:p w:rsidR="00CB3EBC" w:rsidRDefault="00CB3EBC" w:rsidP="00CB3EB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EBC" w:rsidRDefault="00CB3EBC">
    <w:pPr>
      <w:pStyle w:val="a3"/>
    </w:pPr>
    <w:r>
      <w:rPr>
        <w:noProof/>
        <w:lang w:val="el-GR" w:eastAsia="el-GR"/>
      </w:rPr>
      <w:drawing>
        <wp:inline distT="0" distB="0" distL="0" distR="0">
          <wp:extent cx="47625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47675"/>
                  </a:xfrm>
                  <a:prstGeom prst="rect">
                    <a:avLst/>
                  </a:prstGeom>
                  <a:noFill/>
                </pic:spPr>
              </pic:pic>
            </a:graphicData>
          </a:graphic>
        </wp:inline>
      </w:drawing>
    </w:r>
  </w:p>
  <w:p w:rsidR="00CB3EBC" w:rsidRPr="00197922" w:rsidRDefault="00CB3EBC" w:rsidP="00CB3EBC">
    <w:pPr>
      <w:pStyle w:val="a3"/>
      <w:rPr>
        <w:lang w:val="el-GR"/>
      </w:rPr>
    </w:pPr>
    <w:r w:rsidRPr="00197922">
      <w:rPr>
        <w:b/>
        <w:lang w:val="el-GR"/>
      </w:rPr>
      <w:t>ΕΛΛΗΝΙΚΗ ΔΗΜΟΚΡΑΤΙΑ</w:t>
    </w:r>
  </w:p>
  <w:p w:rsidR="00CB3EBC" w:rsidRPr="00197922" w:rsidRDefault="00CB3EBC" w:rsidP="00CB3EBC">
    <w:pPr>
      <w:pStyle w:val="a3"/>
      <w:rPr>
        <w:b/>
        <w:lang w:val="el-GR"/>
      </w:rPr>
    </w:pPr>
    <w:r>
      <w:rPr>
        <w:b/>
        <w:lang w:val="el-GR"/>
      </w:rPr>
      <w:t xml:space="preserve"> </w:t>
    </w:r>
    <w:r w:rsidRPr="00197922">
      <w:rPr>
        <w:b/>
        <w:lang w:val="el-GR"/>
      </w:rPr>
      <w:t>ΥΠΟΥΡΓΕΙΟ ΑΝΑΠΤΥΞΗΣ ΚΑΙ ΕΠΕΝΔΥΣΕΩΝ</w:t>
    </w:r>
  </w:p>
  <w:p w:rsidR="00CB3EBC" w:rsidRDefault="00CB3EBC" w:rsidP="00CB3EBC">
    <w:pPr>
      <w:pStyle w:val="a3"/>
      <w:rPr>
        <w:b/>
        <w:lang w:val="el-GR"/>
      </w:rPr>
    </w:pPr>
    <w:r>
      <w:rPr>
        <w:b/>
        <w:lang w:val="el-GR"/>
      </w:rPr>
      <w:t xml:space="preserve"> </w:t>
    </w:r>
    <w:r w:rsidRPr="00197922">
      <w:rPr>
        <w:b/>
        <w:lang w:val="el-GR"/>
      </w:rPr>
      <w:t xml:space="preserve">ΓΕΝΙΚΗ ΓΡΑΜΜΑΤΕΙΑ </w:t>
    </w:r>
    <w:r>
      <w:rPr>
        <w:b/>
        <w:lang w:val="el-GR"/>
      </w:rPr>
      <w:t>ΕΡΕΥΝΑΣ &amp; ΚΑΙΝΟΤΟΜΙΑΣ</w:t>
    </w:r>
  </w:p>
  <w:p w:rsidR="00CB3EBC" w:rsidRDefault="00CB3EBC" w:rsidP="00CB3EBC">
    <w:pPr>
      <w:pStyle w:val="a3"/>
    </w:pPr>
    <w:r>
      <w:rPr>
        <w:noProof/>
        <w:lang w:val="el-GR" w:eastAsia="el-GR"/>
      </w:rPr>
      <w:drawing>
        <wp:inline distT="0" distB="0" distL="0" distR="0">
          <wp:extent cx="2486025" cy="39052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6025" cy="39052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EBC"/>
    <w:rsid w:val="00204EC6"/>
    <w:rsid w:val="007B4CBE"/>
    <w:rsid w:val="00CB3E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67BD1"/>
  <w15:chartTrackingRefBased/>
  <w15:docId w15:val="{A45B576D-87CB-455C-AE7D-2910F9EC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EBC"/>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toc 8"/>
    <w:basedOn w:val="a"/>
    <w:next w:val="a"/>
    <w:autoRedefine/>
    <w:rsid w:val="007B4CBE"/>
    <w:pPr>
      <w:spacing w:after="0"/>
      <w:ind w:left="1540"/>
      <w:jc w:val="left"/>
    </w:pPr>
    <w:rPr>
      <w:sz w:val="18"/>
      <w:szCs w:val="18"/>
    </w:rPr>
  </w:style>
  <w:style w:type="paragraph" w:styleId="a3">
    <w:name w:val="header"/>
    <w:basedOn w:val="a"/>
    <w:link w:val="Char"/>
    <w:uiPriority w:val="99"/>
    <w:unhideWhenUsed/>
    <w:rsid w:val="00CB3EBC"/>
    <w:pPr>
      <w:tabs>
        <w:tab w:val="center" w:pos="4153"/>
        <w:tab w:val="right" w:pos="8306"/>
      </w:tabs>
      <w:spacing w:after="0"/>
    </w:pPr>
  </w:style>
  <w:style w:type="character" w:customStyle="1" w:styleId="Char">
    <w:name w:val="Κεφαλίδα Char"/>
    <w:basedOn w:val="a0"/>
    <w:link w:val="a3"/>
    <w:uiPriority w:val="99"/>
    <w:rsid w:val="00CB3EBC"/>
    <w:rPr>
      <w:rFonts w:ascii="Calibri" w:eastAsia="Times New Roman" w:hAnsi="Calibri" w:cs="Calibri"/>
      <w:szCs w:val="24"/>
      <w:lang w:val="en-GB" w:eastAsia="zh-CN"/>
    </w:rPr>
  </w:style>
  <w:style w:type="paragraph" w:styleId="a4">
    <w:name w:val="footer"/>
    <w:basedOn w:val="a"/>
    <w:link w:val="Char0"/>
    <w:uiPriority w:val="99"/>
    <w:unhideWhenUsed/>
    <w:rsid w:val="00CB3EBC"/>
    <w:pPr>
      <w:tabs>
        <w:tab w:val="center" w:pos="4153"/>
        <w:tab w:val="right" w:pos="8306"/>
      </w:tabs>
      <w:spacing w:after="0"/>
    </w:pPr>
  </w:style>
  <w:style w:type="character" w:customStyle="1" w:styleId="Char0">
    <w:name w:val="Υποσέλιδο Char"/>
    <w:basedOn w:val="a0"/>
    <w:link w:val="a4"/>
    <w:uiPriority w:val="99"/>
    <w:rsid w:val="00CB3EBC"/>
    <w:rPr>
      <w:rFonts w:ascii="Calibri" w:eastAsia="Times New Roman" w:hAnsi="Calibri" w:cs="Calibri"/>
      <w:szCs w:val="24"/>
      <w:lang w:val="en-GB" w:eastAsia="zh-CN"/>
    </w:rPr>
  </w:style>
  <w:style w:type="character" w:customStyle="1" w:styleId="WW8Num1z1">
    <w:name w:val="WW8Num1z1"/>
    <w:rsid w:val="00CB3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410</Words>
  <Characters>2216</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Βασιλική Παπαιωάννου</cp:lastModifiedBy>
  <cp:revision>1</cp:revision>
  <dcterms:created xsi:type="dcterms:W3CDTF">2023-03-08T10:34:00Z</dcterms:created>
  <dcterms:modified xsi:type="dcterms:W3CDTF">2023-03-08T10:37:00Z</dcterms:modified>
</cp:coreProperties>
</file>